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F25" w:rsidRDefault="001774D8">
      <w:pPr>
        <w:jc w:val="center"/>
        <w:rPr>
          <w:sz w:val="24"/>
          <w:szCs w:val="24"/>
        </w:rPr>
      </w:pPr>
      <w:r>
        <w:rPr>
          <w:noProof/>
        </w:rPr>
        <w:drawing>
          <wp:inline distT="0" distB="0" distL="114300" distR="114300">
            <wp:extent cx="1642745" cy="2460625"/>
            <wp:effectExtent l="0" t="0" r="14605" b="15875"/>
            <wp:docPr id="24760" name="图片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0" name="图片 2" descr="5"/>
                    <pic:cNvPicPr>
                      <a:picLocks noChangeAspect="1"/>
                    </pic:cNvPicPr>
                  </pic:nvPicPr>
                  <pic:blipFill>
                    <a:blip r:embed="rId7"/>
                    <a:srcRect l="15134" r="18019"/>
                    <a:stretch>
                      <a:fillRect/>
                    </a:stretch>
                  </pic:blipFill>
                  <pic:spPr>
                    <a:xfrm flipH="1">
                      <a:off x="0" y="0"/>
                      <a:ext cx="1642745" cy="2460625"/>
                    </a:xfrm>
                    <a:prstGeom prst="rect">
                      <a:avLst/>
                    </a:prstGeom>
                    <a:noFill/>
                    <a:ln w="9525">
                      <a:noFill/>
                    </a:ln>
                  </pic:spPr>
                </pic:pic>
              </a:graphicData>
            </a:graphic>
          </wp:inline>
        </w:drawing>
      </w:r>
    </w:p>
    <w:p w:rsidR="00AC2F25" w:rsidRDefault="001774D8">
      <w:pPr>
        <w:spacing w:beforeLines="100" w:before="312" w:afterLines="100" w:after="312" w:line="360" w:lineRule="auto"/>
        <w:rPr>
          <w:rFonts w:ascii="微软雅黑" w:eastAsia="微软雅黑" w:hAnsi="微软雅黑"/>
          <w:b/>
          <w:color w:val="003366"/>
          <w:sz w:val="28"/>
          <w:szCs w:val="28"/>
        </w:rPr>
      </w:pPr>
      <w:r>
        <w:rPr>
          <w:rFonts w:ascii="微软雅黑" w:eastAsia="Times New Roman" w:hAnsi="Times New Roman" w:hint="eastAsia"/>
          <w:b/>
          <w:color w:val="003366"/>
          <w:sz w:val="28"/>
          <w:szCs w:val="28"/>
        </w:rPr>
        <w:t>Product characteristics</w:t>
      </w:r>
    </w:p>
    <w:p w:rsidR="00AC2F25" w:rsidRDefault="001774D8">
      <w:pPr>
        <w:numPr>
          <w:ilvl w:val="0"/>
          <w:numId w:val="1"/>
        </w:numPr>
        <w:spacing w:line="360" w:lineRule="auto"/>
        <w:rPr>
          <w:rFonts w:cs="Calibri"/>
          <w:szCs w:val="21"/>
        </w:rPr>
      </w:pPr>
      <w:r>
        <w:rPr>
          <w:rFonts w:eastAsia="Times New Roman" w:cs="Calibri"/>
          <w:szCs w:val="21"/>
        </w:rPr>
        <w:t>Digital display, one key pairing, automatic connection, no setting, convenient and fast, no need for mobile phone computer to complete;</w:t>
      </w:r>
    </w:p>
    <w:p w:rsidR="00AC2F25" w:rsidRDefault="001774D8">
      <w:pPr>
        <w:numPr>
          <w:ilvl w:val="0"/>
          <w:numId w:val="1"/>
        </w:numPr>
        <w:spacing w:line="360" w:lineRule="auto"/>
        <w:rPr>
          <w:rFonts w:cs="Calibri"/>
          <w:szCs w:val="21"/>
        </w:rPr>
      </w:pPr>
      <w:r>
        <w:rPr>
          <w:rFonts w:eastAsia="Times New Roman" w:cs="Calibri"/>
          <w:szCs w:val="21"/>
        </w:rPr>
        <w:t xml:space="preserve">Support point-to-point, point-to-multipoint bridge, flexible application, to meet the needs </w:t>
      </w:r>
      <w:r>
        <w:rPr>
          <w:rFonts w:eastAsia="Times New Roman" w:cs="Calibri"/>
          <w:szCs w:val="21"/>
        </w:rPr>
        <w:t>of different application scenarios;</w:t>
      </w:r>
    </w:p>
    <w:p w:rsidR="00AC2F25" w:rsidRDefault="001774D8">
      <w:pPr>
        <w:numPr>
          <w:ilvl w:val="0"/>
          <w:numId w:val="1"/>
        </w:numPr>
        <w:spacing w:line="360" w:lineRule="auto"/>
        <w:rPr>
          <w:rFonts w:cs="Calibri"/>
          <w:szCs w:val="21"/>
        </w:rPr>
      </w:pPr>
      <w:r>
        <w:rPr>
          <w:rFonts w:cs="Calibri"/>
          <w:szCs w:val="21"/>
        </w:rPr>
        <w:t>5.8G</w:t>
      </w:r>
      <w:r>
        <w:rPr>
          <w:rFonts w:cs="Calibri" w:hint="eastAsia"/>
          <w:szCs w:val="21"/>
        </w:rPr>
        <w:t xml:space="preserve"> </w:t>
      </w:r>
      <w:r>
        <w:rPr>
          <w:rFonts w:eastAsia="Times New Roman" w:cs="Calibri"/>
          <w:szCs w:val="21"/>
        </w:rPr>
        <w:t xml:space="preserve">Frequency band, support spread spectrum, up to 300Mbps wireless transmission rate; </w:t>
      </w:r>
    </w:p>
    <w:p w:rsidR="00AC2F25" w:rsidRDefault="001774D8">
      <w:pPr>
        <w:numPr>
          <w:ilvl w:val="0"/>
          <w:numId w:val="1"/>
        </w:numPr>
        <w:spacing w:line="360" w:lineRule="auto"/>
        <w:rPr>
          <w:rFonts w:cs="Calibri"/>
          <w:szCs w:val="21"/>
        </w:rPr>
      </w:pPr>
      <w:r>
        <w:rPr>
          <w:rFonts w:eastAsia="Times New Roman" w:cs="Calibri"/>
          <w:szCs w:val="21"/>
        </w:rPr>
        <w:t>Strong anti-interference ability, not affected by the external environment, stable transmission;</w:t>
      </w:r>
    </w:p>
    <w:p w:rsidR="00AC2F25" w:rsidRDefault="001774D8">
      <w:pPr>
        <w:numPr>
          <w:ilvl w:val="0"/>
          <w:numId w:val="1"/>
        </w:numPr>
        <w:spacing w:line="360" w:lineRule="auto"/>
        <w:rPr>
          <w:rFonts w:cs="Calibri"/>
          <w:szCs w:val="21"/>
        </w:rPr>
      </w:pPr>
      <w:r>
        <w:rPr>
          <w:rFonts w:eastAsia="Times New Roman" w:cs="Calibri"/>
          <w:szCs w:val="21"/>
        </w:rPr>
        <w:t>Adopt Qualcomm engineering chip, s</w:t>
      </w:r>
      <w:r>
        <w:rPr>
          <w:rFonts w:eastAsia="Times New Roman" w:cs="Calibri"/>
          <w:szCs w:val="21"/>
        </w:rPr>
        <w:t xml:space="preserve">table and reliable performance; </w:t>
      </w:r>
    </w:p>
    <w:p w:rsidR="00AC2F25" w:rsidRDefault="001774D8">
      <w:pPr>
        <w:numPr>
          <w:ilvl w:val="0"/>
          <w:numId w:val="1"/>
        </w:numPr>
        <w:spacing w:line="360" w:lineRule="auto"/>
        <w:rPr>
          <w:rFonts w:cs="Calibri"/>
          <w:szCs w:val="21"/>
        </w:rPr>
      </w:pPr>
      <w:r>
        <w:rPr>
          <w:rFonts w:eastAsia="Times New Roman" w:cs="Calibri"/>
          <w:szCs w:val="21"/>
        </w:rPr>
        <w:t>High-power circuit design, built-in high-gain directional antenna, strong signal strength, longer transmission distance;</w:t>
      </w:r>
    </w:p>
    <w:p w:rsidR="00AC2F25" w:rsidRDefault="001774D8">
      <w:pPr>
        <w:numPr>
          <w:ilvl w:val="0"/>
          <w:numId w:val="1"/>
        </w:numPr>
        <w:spacing w:line="360" w:lineRule="auto"/>
        <w:rPr>
          <w:rFonts w:cs="Calibri"/>
          <w:szCs w:val="21"/>
        </w:rPr>
      </w:pPr>
      <w:r>
        <w:rPr>
          <w:rFonts w:eastAsia="Times New Roman" w:cs="Calibri"/>
          <w:szCs w:val="21"/>
        </w:rPr>
        <w:t xml:space="preserve">Support timing restart, reduce the system operation cache, optimize the system operation, so that the </w:t>
      </w:r>
      <w:r>
        <w:rPr>
          <w:rFonts w:eastAsia="Times New Roman" w:cs="Calibri"/>
          <w:szCs w:val="21"/>
        </w:rPr>
        <w:t>equipment can run for a long time without delay;</w:t>
      </w:r>
    </w:p>
    <w:p w:rsidR="00AC2F25" w:rsidRDefault="001774D8">
      <w:pPr>
        <w:numPr>
          <w:ilvl w:val="0"/>
          <w:numId w:val="1"/>
        </w:numPr>
        <w:spacing w:line="360" w:lineRule="auto"/>
        <w:rPr>
          <w:rFonts w:cs="Calibri"/>
          <w:szCs w:val="21"/>
        </w:rPr>
      </w:pPr>
      <w:r>
        <w:rPr>
          <w:rFonts w:eastAsia="Times New Roman" w:cs="Calibri"/>
          <w:szCs w:val="21"/>
        </w:rPr>
        <w:t>Support to hide and bridge SSID wireless signal, to avoid wireless terminals to search the signal, to avoid malicious attacks on network transmission data, to ensure the security of user data;</w:t>
      </w:r>
    </w:p>
    <w:p w:rsidR="00AC2F25" w:rsidRDefault="001774D8">
      <w:pPr>
        <w:numPr>
          <w:ilvl w:val="0"/>
          <w:numId w:val="1"/>
        </w:numPr>
        <w:spacing w:line="360" w:lineRule="auto"/>
        <w:rPr>
          <w:rFonts w:cs="Calibri"/>
          <w:szCs w:val="21"/>
        </w:rPr>
      </w:pPr>
      <w:r>
        <w:rPr>
          <w:rFonts w:eastAsia="Times New Roman" w:cs="Calibri"/>
          <w:szCs w:val="21"/>
        </w:rPr>
        <w:t xml:space="preserve">Support 24V </w:t>
      </w:r>
      <w:proofErr w:type="spellStart"/>
      <w:r>
        <w:rPr>
          <w:rFonts w:eastAsia="Times New Roman" w:cs="Calibri"/>
          <w:szCs w:val="21"/>
        </w:rPr>
        <w:t>P</w:t>
      </w:r>
      <w:r>
        <w:rPr>
          <w:rFonts w:cs="Calibri" w:hint="eastAsia"/>
          <w:szCs w:val="21"/>
        </w:rPr>
        <w:t>o</w:t>
      </w:r>
      <w:r>
        <w:rPr>
          <w:rFonts w:eastAsia="Times New Roman" w:cs="Calibri"/>
          <w:szCs w:val="21"/>
        </w:rPr>
        <w:t>E</w:t>
      </w:r>
      <w:proofErr w:type="spellEnd"/>
      <w:r>
        <w:rPr>
          <w:rFonts w:eastAsia="Times New Roman" w:cs="Calibri"/>
          <w:szCs w:val="21"/>
        </w:rPr>
        <w:t xml:space="preserve"> power supply and 12V DC power supply, plug and play, more flexible power access;</w:t>
      </w:r>
    </w:p>
    <w:p w:rsidR="00AC2F25" w:rsidRDefault="001774D8">
      <w:pPr>
        <w:numPr>
          <w:ilvl w:val="0"/>
          <w:numId w:val="1"/>
        </w:numPr>
        <w:spacing w:line="360" w:lineRule="auto"/>
        <w:rPr>
          <w:rFonts w:cs="Calibri"/>
          <w:szCs w:val="21"/>
        </w:rPr>
      </w:pPr>
      <w:r>
        <w:rPr>
          <w:rFonts w:eastAsia="Times New Roman" w:cs="Calibri"/>
          <w:szCs w:val="21"/>
        </w:rPr>
        <w:t>Outdoor rainproof design, IP65 protection grade, rain, dust, wind, sun protection, easy to adapt to a variety of harsh outdoor environment, to ensure long-term stable operat</w:t>
      </w:r>
      <w:r>
        <w:rPr>
          <w:rFonts w:eastAsia="Times New Roman" w:cs="Calibri"/>
          <w:szCs w:val="21"/>
        </w:rPr>
        <w:t>ion of equipment;</w:t>
      </w:r>
    </w:p>
    <w:p w:rsidR="00AC2F25" w:rsidRDefault="001774D8">
      <w:pPr>
        <w:numPr>
          <w:ilvl w:val="0"/>
          <w:numId w:val="1"/>
        </w:numPr>
        <w:spacing w:line="360" w:lineRule="auto"/>
        <w:rPr>
          <w:rFonts w:cs="Calibri"/>
          <w:szCs w:val="21"/>
        </w:rPr>
      </w:pPr>
      <w:r>
        <w:rPr>
          <w:rFonts w:eastAsia="Times New Roman" w:cs="Calibri"/>
          <w:szCs w:val="21"/>
        </w:rPr>
        <w:t>Olive design, simple and generous, simple and convenient installation, can be wall hanging, can hold the pole fixed installation;</w:t>
      </w:r>
    </w:p>
    <w:p w:rsidR="00AC2F25" w:rsidRDefault="001774D8">
      <w:pPr>
        <w:numPr>
          <w:ilvl w:val="0"/>
          <w:numId w:val="1"/>
        </w:numPr>
        <w:spacing w:line="360" w:lineRule="auto"/>
        <w:rPr>
          <w:rFonts w:cs="Calibri"/>
          <w:szCs w:val="21"/>
        </w:rPr>
      </w:pPr>
      <w:r>
        <w:rPr>
          <w:rFonts w:eastAsia="Times New Roman" w:cs="Calibri"/>
          <w:szCs w:val="21"/>
        </w:rPr>
        <w:lastRenderedPageBreak/>
        <w:t xml:space="preserve">Suitable for major outdoor application scenarios, such as: outdoor site monitoring, tower crane monitoring, </w:t>
      </w:r>
      <w:r>
        <w:rPr>
          <w:rFonts w:eastAsia="Times New Roman" w:cs="Calibri"/>
          <w:szCs w:val="21"/>
        </w:rPr>
        <w:t>scenic spot monitoring, elevator monitoring, plant monitoring, dock monitoring, community monitoring, outdoor network transmission and other application scenarios.</w:t>
      </w:r>
    </w:p>
    <w:p w:rsidR="00AC2F25" w:rsidRDefault="00AC2F25">
      <w:pPr>
        <w:spacing w:line="360" w:lineRule="auto"/>
        <w:rPr>
          <w:rFonts w:cs="Calibri"/>
          <w:szCs w:val="21"/>
        </w:rPr>
      </w:pPr>
    </w:p>
    <w:p w:rsidR="00AC2F25" w:rsidRDefault="001774D8">
      <w:pPr>
        <w:spacing w:beforeLines="100" w:before="312" w:afterLines="100" w:after="312" w:line="360" w:lineRule="auto"/>
        <w:rPr>
          <w:rFonts w:eastAsia="微软雅黑" w:cs="Calibri"/>
          <w:b/>
          <w:color w:val="003366"/>
          <w:sz w:val="28"/>
          <w:szCs w:val="28"/>
        </w:rPr>
      </w:pPr>
      <w:r>
        <w:rPr>
          <w:rFonts w:eastAsia="Times New Roman" w:cs="Calibri"/>
          <w:b/>
          <w:color w:val="003366"/>
          <w:sz w:val="28"/>
          <w:szCs w:val="28"/>
        </w:rPr>
        <w:t>Product Specifications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859"/>
        <w:gridCol w:w="5445"/>
      </w:tblGrid>
      <w:tr w:rsidR="00AC2F25">
        <w:tc>
          <w:tcPr>
            <w:tcW w:w="1902" w:type="dxa"/>
            <w:vAlign w:val="center"/>
          </w:tcPr>
          <w:p w:rsidR="00AC2F25" w:rsidRDefault="001774D8">
            <w:pPr>
              <w:rPr>
                <w:rFonts w:cs="Calibri"/>
                <w:szCs w:val="21"/>
              </w:rPr>
            </w:pPr>
            <w:r>
              <w:rPr>
                <w:rFonts w:eastAsia="Times New Roman" w:cs="Calibri"/>
                <w:szCs w:val="21"/>
              </w:rPr>
              <w:t xml:space="preserve">Product </w:t>
            </w:r>
            <w:r>
              <w:rPr>
                <w:rFonts w:cs="Calibri" w:hint="eastAsia"/>
                <w:szCs w:val="21"/>
              </w:rPr>
              <w:t>N</w:t>
            </w:r>
            <w:r>
              <w:rPr>
                <w:rFonts w:eastAsia="Times New Roman" w:cs="Calibri"/>
                <w:szCs w:val="21"/>
              </w:rPr>
              <w:t>ame</w:t>
            </w:r>
          </w:p>
        </w:tc>
        <w:tc>
          <w:tcPr>
            <w:tcW w:w="7562" w:type="dxa"/>
            <w:gridSpan w:val="2"/>
            <w:vAlign w:val="center"/>
          </w:tcPr>
          <w:p w:rsidR="00AC2F25" w:rsidRDefault="001774D8">
            <w:pPr>
              <w:rPr>
                <w:rFonts w:cs="Calibri"/>
                <w:szCs w:val="21"/>
              </w:rPr>
            </w:pPr>
            <w:r>
              <w:rPr>
                <w:rFonts w:cs="Calibri"/>
                <w:szCs w:val="21"/>
              </w:rPr>
              <w:t>5.8G</w:t>
            </w:r>
            <w:r>
              <w:rPr>
                <w:rFonts w:eastAsia="Times New Roman" w:cs="Calibri"/>
                <w:szCs w:val="21"/>
              </w:rPr>
              <w:t xml:space="preserve">High </w:t>
            </w:r>
            <w:r>
              <w:rPr>
                <w:rFonts w:cs="Calibri" w:hint="eastAsia"/>
                <w:szCs w:val="21"/>
              </w:rPr>
              <w:t>P</w:t>
            </w:r>
            <w:r>
              <w:rPr>
                <w:rFonts w:eastAsia="Times New Roman" w:cs="Calibri"/>
                <w:szCs w:val="21"/>
              </w:rPr>
              <w:t xml:space="preserve">ower </w:t>
            </w:r>
            <w:r>
              <w:rPr>
                <w:rFonts w:cs="Calibri" w:hint="eastAsia"/>
                <w:szCs w:val="21"/>
              </w:rPr>
              <w:t>L</w:t>
            </w:r>
            <w:r>
              <w:rPr>
                <w:rFonts w:eastAsia="Times New Roman" w:cs="Calibri"/>
                <w:szCs w:val="21"/>
              </w:rPr>
              <w:t xml:space="preserve">ong </w:t>
            </w:r>
            <w:r>
              <w:rPr>
                <w:rFonts w:cs="Calibri" w:hint="eastAsia"/>
                <w:szCs w:val="21"/>
              </w:rPr>
              <w:t>D</w:t>
            </w:r>
            <w:r>
              <w:rPr>
                <w:rFonts w:eastAsia="Times New Roman" w:cs="Calibri"/>
                <w:szCs w:val="21"/>
              </w:rPr>
              <w:t xml:space="preserve">istance </w:t>
            </w:r>
            <w:r>
              <w:rPr>
                <w:rFonts w:cs="Calibri" w:hint="eastAsia"/>
                <w:szCs w:val="21"/>
              </w:rPr>
              <w:t>D</w:t>
            </w:r>
            <w:r>
              <w:rPr>
                <w:rFonts w:eastAsia="Times New Roman" w:cs="Calibri"/>
                <w:szCs w:val="21"/>
              </w:rPr>
              <w:t xml:space="preserve">igital </w:t>
            </w:r>
            <w:r>
              <w:rPr>
                <w:rFonts w:cs="Calibri" w:hint="eastAsia"/>
                <w:szCs w:val="21"/>
              </w:rPr>
              <w:t>W</w:t>
            </w:r>
            <w:r>
              <w:rPr>
                <w:rFonts w:eastAsia="Times New Roman" w:cs="Calibri"/>
                <w:szCs w:val="21"/>
              </w:rPr>
              <w:t xml:space="preserve">ireless </w:t>
            </w:r>
            <w:r>
              <w:rPr>
                <w:rFonts w:cs="Calibri" w:hint="eastAsia"/>
                <w:szCs w:val="21"/>
              </w:rPr>
              <w:t>B</w:t>
            </w:r>
            <w:r>
              <w:rPr>
                <w:rFonts w:eastAsia="Times New Roman" w:cs="Calibri"/>
                <w:szCs w:val="21"/>
              </w:rPr>
              <w:t>ridge</w:t>
            </w:r>
          </w:p>
        </w:tc>
      </w:tr>
      <w:tr w:rsidR="00AC2F25">
        <w:tc>
          <w:tcPr>
            <w:tcW w:w="1902" w:type="dxa"/>
            <w:vAlign w:val="center"/>
          </w:tcPr>
          <w:p w:rsidR="00AC2F25" w:rsidRDefault="001774D8">
            <w:pPr>
              <w:rPr>
                <w:rFonts w:cs="Calibri"/>
                <w:szCs w:val="21"/>
              </w:rPr>
            </w:pPr>
            <w:r>
              <w:rPr>
                <w:rFonts w:eastAsia="Times New Roman" w:cs="Calibri"/>
                <w:szCs w:val="21"/>
              </w:rPr>
              <w:t xml:space="preserve">Product </w:t>
            </w:r>
            <w:r>
              <w:rPr>
                <w:rFonts w:cs="Calibri" w:hint="eastAsia"/>
                <w:szCs w:val="21"/>
              </w:rPr>
              <w:t>M</w:t>
            </w:r>
            <w:r>
              <w:rPr>
                <w:rFonts w:eastAsia="Times New Roman" w:cs="Calibri"/>
                <w:szCs w:val="21"/>
              </w:rPr>
              <w:t>odel</w:t>
            </w:r>
          </w:p>
        </w:tc>
        <w:tc>
          <w:tcPr>
            <w:tcW w:w="7562" w:type="dxa"/>
            <w:gridSpan w:val="2"/>
            <w:vAlign w:val="center"/>
          </w:tcPr>
          <w:p w:rsidR="00AC2F25" w:rsidRDefault="001774D8">
            <w:pPr>
              <w:rPr>
                <w:rFonts w:cs="Calibri"/>
                <w:szCs w:val="21"/>
              </w:rPr>
            </w:pPr>
            <w:r>
              <w:rPr>
                <w:rFonts w:eastAsia="Times New Roman" w:cs="Calibri"/>
                <w:szCs w:val="21"/>
              </w:rPr>
              <w:t>BS500T</w:t>
            </w:r>
          </w:p>
        </w:tc>
      </w:tr>
      <w:tr w:rsidR="00AC2F25">
        <w:tc>
          <w:tcPr>
            <w:tcW w:w="9464" w:type="dxa"/>
            <w:gridSpan w:val="3"/>
            <w:shd w:val="clear" w:color="auto" w:fill="E6E6E6"/>
            <w:vAlign w:val="center"/>
          </w:tcPr>
          <w:p w:rsidR="00AC2F25" w:rsidRDefault="001774D8">
            <w:pPr>
              <w:rPr>
                <w:rFonts w:cs="Calibri"/>
                <w:b/>
                <w:szCs w:val="21"/>
              </w:rPr>
            </w:pPr>
            <w:r>
              <w:rPr>
                <w:rFonts w:eastAsia="Times New Roman" w:cs="Calibri"/>
                <w:b/>
                <w:szCs w:val="21"/>
              </w:rPr>
              <w:t>Hardware Specifications</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Hardware </w:t>
            </w:r>
            <w:r>
              <w:rPr>
                <w:rFonts w:cs="Calibri" w:hint="eastAsia"/>
                <w:szCs w:val="21"/>
              </w:rPr>
              <w:t>S</w:t>
            </w:r>
            <w:r>
              <w:rPr>
                <w:rFonts w:eastAsia="Times New Roman" w:cs="Calibri"/>
                <w:szCs w:val="21"/>
              </w:rPr>
              <w:t>ystem</w:t>
            </w:r>
          </w:p>
        </w:tc>
        <w:tc>
          <w:tcPr>
            <w:tcW w:w="1750" w:type="dxa"/>
            <w:vAlign w:val="center"/>
          </w:tcPr>
          <w:p w:rsidR="00AC2F25" w:rsidRDefault="001774D8">
            <w:pPr>
              <w:rPr>
                <w:rFonts w:cs="Calibri"/>
                <w:szCs w:val="21"/>
              </w:rPr>
            </w:pPr>
            <w:r>
              <w:rPr>
                <w:rFonts w:eastAsia="Times New Roman" w:cs="Calibri"/>
                <w:szCs w:val="21"/>
              </w:rPr>
              <w:t>Main chip</w:t>
            </w:r>
          </w:p>
        </w:tc>
        <w:tc>
          <w:tcPr>
            <w:tcW w:w="5812" w:type="dxa"/>
            <w:vAlign w:val="center"/>
          </w:tcPr>
          <w:p w:rsidR="00AC2F25" w:rsidRDefault="001774D8">
            <w:pPr>
              <w:rPr>
                <w:rFonts w:cs="Calibri"/>
                <w:szCs w:val="21"/>
              </w:rPr>
            </w:pPr>
            <w:r>
              <w:rPr>
                <w:rFonts w:eastAsia="Times New Roman" w:cs="Calibri"/>
                <w:szCs w:val="21"/>
              </w:rPr>
              <w:t>AR9344</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Memory</w:t>
            </w:r>
          </w:p>
        </w:tc>
        <w:tc>
          <w:tcPr>
            <w:tcW w:w="5812" w:type="dxa"/>
            <w:vAlign w:val="center"/>
          </w:tcPr>
          <w:p w:rsidR="00AC2F25" w:rsidRDefault="001774D8">
            <w:pPr>
              <w:rPr>
                <w:rFonts w:cs="Calibri"/>
                <w:szCs w:val="21"/>
              </w:rPr>
            </w:pPr>
            <w:r>
              <w:rPr>
                <w:rFonts w:eastAsia="Times New Roman" w:cs="Calibri"/>
                <w:szCs w:val="21"/>
              </w:rPr>
              <w:t>64MB</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FLASH</w:t>
            </w:r>
          </w:p>
        </w:tc>
        <w:tc>
          <w:tcPr>
            <w:tcW w:w="5812" w:type="dxa"/>
            <w:vAlign w:val="center"/>
          </w:tcPr>
          <w:p w:rsidR="00AC2F25" w:rsidRDefault="001774D8">
            <w:pPr>
              <w:rPr>
                <w:rFonts w:cs="Calibri"/>
                <w:szCs w:val="21"/>
              </w:rPr>
            </w:pPr>
            <w:r>
              <w:rPr>
                <w:rFonts w:eastAsia="Times New Roman" w:cs="Calibri"/>
                <w:szCs w:val="21"/>
              </w:rPr>
              <w:t>4MB</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Wireless </w:t>
            </w:r>
            <w:r>
              <w:rPr>
                <w:rFonts w:cs="Calibri" w:hint="eastAsia"/>
                <w:szCs w:val="21"/>
              </w:rPr>
              <w:t>P</w:t>
            </w:r>
            <w:r>
              <w:rPr>
                <w:rFonts w:eastAsia="Times New Roman" w:cs="Calibri"/>
                <w:szCs w:val="21"/>
              </w:rPr>
              <w:t>arameters</w:t>
            </w:r>
          </w:p>
        </w:tc>
        <w:tc>
          <w:tcPr>
            <w:tcW w:w="1750" w:type="dxa"/>
            <w:vAlign w:val="center"/>
          </w:tcPr>
          <w:p w:rsidR="00AC2F25" w:rsidRDefault="001774D8">
            <w:pPr>
              <w:rPr>
                <w:rFonts w:cs="Calibri"/>
                <w:szCs w:val="21"/>
              </w:rPr>
            </w:pPr>
            <w:r>
              <w:rPr>
                <w:rFonts w:eastAsia="Times New Roman" w:cs="Calibri"/>
                <w:szCs w:val="21"/>
              </w:rPr>
              <w:t>Protocol standards</w:t>
            </w:r>
          </w:p>
        </w:tc>
        <w:tc>
          <w:tcPr>
            <w:tcW w:w="5812" w:type="dxa"/>
            <w:vAlign w:val="center"/>
          </w:tcPr>
          <w:p w:rsidR="00AC2F25" w:rsidRDefault="001774D8">
            <w:pPr>
              <w:rPr>
                <w:rFonts w:cs="Calibri"/>
                <w:szCs w:val="21"/>
              </w:rPr>
            </w:pPr>
            <w:r>
              <w:rPr>
                <w:rFonts w:eastAsia="Times New Roman" w:cs="Calibri"/>
                <w:szCs w:val="21"/>
              </w:rPr>
              <w:t xml:space="preserve">IEEE </w:t>
            </w:r>
            <w:r>
              <w:rPr>
                <w:rFonts w:cs="Calibri"/>
                <w:szCs w:val="21"/>
              </w:rPr>
              <w:t>802.11a</w:t>
            </w:r>
            <w:r>
              <w:rPr>
                <w:rFonts w:eastAsia="Times New Roman" w:cs="Calibri"/>
                <w:szCs w:val="21"/>
              </w:rPr>
              <w:t>/n</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Working band</w:t>
            </w:r>
          </w:p>
        </w:tc>
        <w:tc>
          <w:tcPr>
            <w:tcW w:w="5812" w:type="dxa"/>
            <w:vAlign w:val="center"/>
          </w:tcPr>
          <w:p w:rsidR="00AC2F25" w:rsidRDefault="001774D8">
            <w:pPr>
              <w:rPr>
                <w:rFonts w:cs="Calibri"/>
                <w:szCs w:val="21"/>
              </w:rPr>
            </w:pPr>
            <w:r>
              <w:rPr>
                <w:rFonts w:cs="Calibri"/>
                <w:szCs w:val="21"/>
              </w:rPr>
              <w:t>5.8G</w:t>
            </w:r>
            <w:r>
              <w:rPr>
                <w:rFonts w:eastAsia="Times New Roman" w:cs="Calibri"/>
                <w:szCs w:val="21"/>
              </w:rPr>
              <w:t xml:space="preserve">: 5180MHz </w:t>
            </w:r>
            <w:r>
              <w:rPr>
                <w:rFonts w:cs="Calibri" w:hint="eastAsia"/>
                <w:szCs w:val="21"/>
              </w:rPr>
              <w:t>~</w:t>
            </w:r>
            <w:r>
              <w:rPr>
                <w:rFonts w:eastAsia="Times New Roman" w:cs="Calibri"/>
                <w:szCs w:val="21"/>
              </w:rPr>
              <w:t xml:space="preserve"> 5825MHz</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Wireless rate</w:t>
            </w:r>
          </w:p>
        </w:tc>
        <w:tc>
          <w:tcPr>
            <w:tcW w:w="5812" w:type="dxa"/>
            <w:vAlign w:val="center"/>
          </w:tcPr>
          <w:p w:rsidR="00AC2F25" w:rsidRDefault="001774D8">
            <w:pPr>
              <w:rPr>
                <w:rFonts w:cs="Calibri"/>
                <w:szCs w:val="21"/>
              </w:rPr>
            </w:pPr>
            <w:r>
              <w:rPr>
                <w:rFonts w:eastAsia="Times New Roman" w:cs="Calibri"/>
                <w:szCs w:val="21"/>
              </w:rPr>
              <w:t>300Mbps</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eastAsia="Times New Roman" w:cs="Calibri"/>
                <w:szCs w:val="21"/>
              </w:rPr>
            </w:pPr>
            <w:r>
              <w:rPr>
                <w:rFonts w:eastAsia="Times New Roman" w:cs="Calibri"/>
                <w:szCs w:val="21"/>
              </w:rPr>
              <w:t>Transmit power</w:t>
            </w:r>
          </w:p>
        </w:tc>
        <w:tc>
          <w:tcPr>
            <w:tcW w:w="5812" w:type="dxa"/>
            <w:vAlign w:val="center"/>
          </w:tcPr>
          <w:p w:rsidR="00AC2F25" w:rsidRDefault="001774D8">
            <w:pPr>
              <w:rPr>
                <w:rFonts w:eastAsia="Times New Roman" w:cs="Calibri"/>
                <w:szCs w:val="21"/>
              </w:rPr>
            </w:pPr>
            <w:r>
              <w:rPr>
                <w:rFonts w:eastAsia="Times New Roman" w:cs="Calibri"/>
                <w:szCs w:val="21"/>
              </w:rPr>
              <w:t>23dBm ± 2dBm</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Physical </w:t>
            </w:r>
            <w:r>
              <w:rPr>
                <w:rFonts w:cs="Calibri" w:hint="eastAsia"/>
                <w:szCs w:val="21"/>
              </w:rPr>
              <w:t>I</w:t>
            </w:r>
            <w:r>
              <w:rPr>
                <w:rFonts w:eastAsia="Times New Roman" w:cs="Calibri"/>
                <w:szCs w:val="21"/>
              </w:rPr>
              <w:t>nterface</w:t>
            </w:r>
          </w:p>
        </w:tc>
        <w:tc>
          <w:tcPr>
            <w:tcW w:w="1750" w:type="dxa"/>
            <w:vAlign w:val="center"/>
          </w:tcPr>
          <w:p w:rsidR="00AC2F25" w:rsidRDefault="001774D8">
            <w:pPr>
              <w:rPr>
                <w:rFonts w:cs="Calibri"/>
                <w:szCs w:val="21"/>
              </w:rPr>
            </w:pPr>
            <w:r>
              <w:rPr>
                <w:rFonts w:eastAsia="Times New Roman" w:cs="Calibri"/>
                <w:szCs w:val="21"/>
              </w:rPr>
              <w:t>Network interface</w:t>
            </w:r>
          </w:p>
        </w:tc>
        <w:tc>
          <w:tcPr>
            <w:tcW w:w="5812" w:type="dxa"/>
            <w:vAlign w:val="center"/>
          </w:tcPr>
          <w:p w:rsidR="00AC2F25" w:rsidRDefault="001774D8">
            <w:pPr>
              <w:rPr>
                <w:rFonts w:cs="Calibri"/>
                <w:szCs w:val="21"/>
              </w:rPr>
            </w:pPr>
            <w:r>
              <w:rPr>
                <w:rFonts w:eastAsia="Times New Roman" w:cs="Calibri"/>
                <w:szCs w:val="21"/>
              </w:rPr>
              <w:t>2</w:t>
            </w:r>
            <w:r>
              <w:rPr>
                <w:rFonts w:cs="Calibri" w:hint="eastAsia"/>
                <w:szCs w:val="21"/>
              </w:rPr>
              <w:t>*</w:t>
            </w:r>
            <w:r>
              <w:rPr>
                <w:rFonts w:eastAsia="Times New Roman" w:cs="Calibri"/>
                <w:szCs w:val="21"/>
              </w:rPr>
              <w:t xml:space="preserve">10/100Mbps Ethernet ports (both support 24V </w:t>
            </w:r>
            <w:proofErr w:type="spellStart"/>
            <w:r>
              <w:rPr>
                <w:rFonts w:eastAsia="Times New Roman" w:cs="Calibri"/>
                <w:szCs w:val="21"/>
              </w:rPr>
              <w:t>P</w:t>
            </w:r>
            <w:r>
              <w:rPr>
                <w:rFonts w:cs="Calibri" w:hint="eastAsia"/>
                <w:szCs w:val="21"/>
              </w:rPr>
              <w:t>o</w:t>
            </w:r>
            <w:r>
              <w:rPr>
                <w:rFonts w:eastAsia="Times New Roman" w:cs="Calibri"/>
                <w:szCs w:val="21"/>
              </w:rPr>
              <w:t>E</w:t>
            </w:r>
            <w:proofErr w:type="spellEnd"/>
            <w:r>
              <w:rPr>
                <w:rFonts w:eastAsia="Times New Roman" w:cs="Calibri"/>
                <w:szCs w:val="21"/>
              </w:rPr>
              <w:t xml:space="preserve"> power supply)</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Hardware buttons</w:t>
            </w:r>
          </w:p>
        </w:tc>
        <w:tc>
          <w:tcPr>
            <w:tcW w:w="5812" w:type="dxa"/>
            <w:vAlign w:val="center"/>
          </w:tcPr>
          <w:p w:rsidR="00AC2F25" w:rsidRDefault="001774D8">
            <w:pPr>
              <w:rPr>
                <w:rFonts w:cs="Calibri"/>
                <w:szCs w:val="21"/>
              </w:rPr>
            </w:pPr>
            <w:r>
              <w:rPr>
                <w:rFonts w:eastAsia="Times New Roman" w:cs="Calibri"/>
                <w:szCs w:val="21"/>
              </w:rPr>
              <w:t>1</w:t>
            </w:r>
            <w:r>
              <w:rPr>
                <w:rFonts w:cs="Calibri" w:hint="eastAsia"/>
                <w:szCs w:val="21"/>
              </w:rPr>
              <w:t>*</w:t>
            </w:r>
            <w:r>
              <w:rPr>
                <w:rFonts w:eastAsia="Times New Roman" w:cs="Calibri"/>
                <w:szCs w:val="21"/>
              </w:rPr>
              <w:t>digital button /RESET button</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Power port</w:t>
            </w:r>
          </w:p>
        </w:tc>
        <w:tc>
          <w:tcPr>
            <w:tcW w:w="5812" w:type="dxa"/>
            <w:vAlign w:val="center"/>
          </w:tcPr>
          <w:p w:rsidR="00AC2F25" w:rsidRDefault="001774D8">
            <w:pPr>
              <w:rPr>
                <w:rFonts w:cs="Calibri"/>
                <w:szCs w:val="21"/>
              </w:rPr>
            </w:pPr>
            <w:r>
              <w:rPr>
                <w:rFonts w:eastAsia="Times New Roman" w:cs="Calibri"/>
                <w:szCs w:val="21"/>
              </w:rPr>
              <w:t>1</w:t>
            </w:r>
            <w:r>
              <w:rPr>
                <w:rFonts w:cs="Calibri" w:hint="eastAsia"/>
                <w:szCs w:val="21"/>
              </w:rPr>
              <w:t>*</w:t>
            </w:r>
            <w:r>
              <w:rPr>
                <w:rFonts w:eastAsia="Times New Roman" w:cs="Calibri"/>
                <w:szCs w:val="21"/>
              </w:rPr>
              <w:t>DC power port, supporting 12V DC power supply</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Pull the switch</w:t>
            </w:r>
          </w:p>
        </w:tc>
        <w:tc>
          <w:tcPr>
            <w:tcW w:w="5812" w:type="dxa"/>
            <w:vAlign w:val="center"/>
          </w:tcPr>
          <w:p w:rsidR="00AC2F25" w:rsidRDefault="001774D8">
            <w:pPr>
              <w:rPr>
                <w:rFonts w:cs="Calibri"/>
                <w:szCs w:val="21"/>
              </w:rPr>
            </w:pPr>
            <w:r>
              <w:rPr>
                <w:rFonts w:eastAsia="Times New Roman" w:cs="Calibri"/>
                <w:szCs w:val="21"/>
              </w:rPr>
              <w:t>1</w:t>
            </w:r>
            <w:r>
              <w:rPr>
                <w:rFonts w:cs="Calibri" w:hint="eastAsia"/>
                <w:szCs w:val="21"/>
              </w:rPr>
              <w:t>*</w:t>
            </w:r>
            <w:r>
              <w:rPr>
                <w:rFonts w:eastAsia="Times New Roman" w:cs="Calibri"/>
                <w:szCs w:val="21"/>
              </w:rPr>
              <w:t>pull switch (free switch</w:t>
            </w:r>
            <w:r>
              <w:rPr>
                <w:rFonts w:eastAsia="Times New Roman" w:cs="Calibri"/>
                <w:szCs w:val="21"/>
              </w:rPr>
              <w:t xml:space="preserve"> between end A and end B)</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Digital display</w:t>
            </w:r>
          </w:p>
        </w:tc>
        <w:tc>
          <w:tcPr>
            <w:tcW w:w="5812" w:type="dxa"/>
            <w:vAlign w:val="center"/>
          </w:tcPr>
          <w:p w:rsidR="00AC2F25" w:rsidRDefault="001774D8">
            <w:pPr>
              <w:rPr>
                <w:rFonts w:cs="Calibri"/>
                <w:szCs w:val="21"/>
              </w:rPr>
            </w:pPr>
            <w:r>
              <w:rPr>
                <w:rFonts w:eastAsia="Times New Roman" w:cs="Calibri"/>
                <w:szCs w:val="21"/>
              </w:rPr>
              <w:t>1</w:t>
            </w:r>
            <w:r>
              <w:rPr>
                <w:rFonts w:cs="Calibri" w:hint="eastAsia"/>
                <w:szCs w:val="21"/>
              </w:rPr>
              <w:t>*</w:t>
            </w:r>
            <w:r>
              <w:rPr>
                <w:rFonts w:eastAsia="Times New Roman" w:cs="Calibri"/>
                <w:szCs w:val="21"/>
              </w:rPr>
              <w:t>digital display (support 0~9~A~F 16 channel</w:t>
            </w:r>
            <w:r>
              <w:rPr>
                <w:rFonts w:cs="Calibri" w:hint="eastAsia"/>
                <w:szCs w:val="21"/>
              </w:rPr>
              <w:t>s</w:t>
            </w:r>
            <w:r>
              <w:rPr>
                <w:rFonts w:eastAsia="Times New Roman" w:cs="Calibri"/>
                <w:szCs w:val="21"/>
              </w:rPr>
              <w:t xml:space="preserve"> display)</w:t>
            </w:r>
          </w:p>
        </w:tc>
      </w:tr>
      <w:tr w:rsidR="00AC2F25">
        <w:tc>
          <w:tcPr>
            <w:tcW w:w="1902" w:type="dxa"/>
            <w:vAlign w:val="center"/>
          </w:tcPr>
          <w:p w:rsidR="00AC2F25" w:rsidRDefault="001774D8">
            <w:pPr>
              <w:rPr>
                <w:rFonts w:cs="Calibri"/>
                <w:szCs w:val="21"/>
              </w:rPr>
            </w:pPr>
            <w:r>
              <w:rPr>
                <w:rFonts w:eastAsia="Times New Roman" w:cs="Calibri"/>
                <w:szCs w:val="21"/>
              </w:rPr>
              <w:t xml:space="preserve">Wireless </w:t>
            </w:r>
            <w:r>
              <w:rPr>
                <w:rFonts w:cs="Calibri" w:hint="eastAsia"/>
                <w:szCs w:val="21"/>
              </w:rPr>
              <w:t>T</w:t>
            </w:r>
            <w:r>
              <w:rPr>
                <w:rFonts w:eastAsia="Times New Roman" w:cs="Calibri"/>
                <w:szCs w:val="21"/>
              </w:rPr>
              <w:t>ype</w:t>
            </w:r>
          </w:p>
        </w:tc>
        <w:tc>
          <w:tcPr>
            <w:tcW w:w="1750" w:type="dxa"/>
            <w:vAlign w:val="center"/>
          </w:tcPr>
          <w:p w:rsidR="00AC2F25" w:rsidRDefault="001774D8">
            <w:pPr>
              <w:rPr>
                <w:rFonts w:cs="Calibri"/>
                <w:szCs w:val="21"/>
              </w:rPr>
            </w:pPr>
            <w:r>
              <w:rPr>
                <w:rFonts w:eastAsia="Times New Roman" w:cs="Calibri"/>
                <w:szCs w:val="21"/>
              </w:rPr>
              <w:t>Wireless type</w:t>
            </w:r>
          </w:p>
        </w:tc>
        <w:tc>
          <w:tcPr>
            <w:tcW w:w="5812" w:type="dxa"/>
            <w:vAlign w:val="center"/>
          </w:tcPr>
          <w:p w:rsidR="00AC2F25" w:rsidRDefault="001774D8">
            <w:pPr>
              <w:rPr>
                <w:rFonts w:cs="Calibri"/>
                <w:szCs w:val="21"/>
              </w:rPr>
            </w:pPr>
            <w:r>
              <w:rPr>
                <w:rFonts w:eastAsia="Times New Roman" w:cs="Calibri"/>
                <w:szCs w:val="21"/>
              </w:rPr>
              <w:t>Built-in 14dBi dual-polarized directional antenna</w:t>
            </w:r>
          </w:p>
        </w:tc>
      </w:tr>
      <w:tr w:rsidR="00AC2F25">
        <w:tc>
          <w:tcPr>
            <w:tcW w:w="1902" w:type="dxa"/>
            <w:vAlign w:val="center"/>
          </w:tcPr>
          <w:p w:rsidR="00AC2F25" w:rsidRDefault="001774D8">
            <w:pPr>
              <w:rPr>
                <w:rFonts w:cs="Calibri"/>
                <w:szCs w:val="21"/>
              </w:rPr>
            </w:pPr>
            <w:r>
              <w:rPr>
                <w:rFonts w:eastAsia="Times New Roman" w:cs="Calibri"/>
                <w:szCs w:val="21"/>
              </w:rPr>
              <w:t xml:space="preserve">Indicator </w:t>
            </w:r>
            <w:r>
              <w:rPr>
                <w:rFonts w:cs="Calibri" w:hint="eastAsia"/>
                <w:szCs w:val="21"/>
              </w:rPr>
              <w:t>L</w:t>
            </w:r>
            <w:r>
              <w:rPr>
                <w:rFonts w:eastAsia="Times New Roman" w:cs="Calibri"/>
                <w:szCs w:val="21"/>
              </w:rPr>
              <w:t>ight</w:t>
            </w:r>
          </w:p>
        </w:tc>
        <w:tc>
          <w:tcPr>
            <w:tcW w:w="1750" w:type="dxa"/>
            <w:vAlign w:val="center"/>
          </w:tcPr>
          <w:p w:rsidR="00AC2F25" w:rsidRDefault="001774D8">
            <w:pPr>
              <w:rPr>
                <w:rFonts w:cs="Calibri"/>
                <w:szCs w:val="21"/>
              </w:rPr>
            </w:pPr>
            <w:r>
              <w:rPr>
                <w:rFonts w:eastAsia="Times New Roman" w:cs="Calibri"/>
                <w:szCs w:val="21"/>
              </w:rPr>
              <w:t>LED indicator</w:t>
            </w:r>
          </w:p>
        </w:tc>
        <w:tc>
          <w:tcPr>
            <w:tcW w:w="5812" w:type="dxa"/>
            <w:vAlign w:val="center"/>
          </w:tcPr>
          <w:p w:rsidR="00AC2F25" w:rsidRDefault="001774D8">
            <w:pPr>
              <w:rPr>
                <w:rFonts w:cs="Calibri"/>
                <w:szCs w:val="21"/>
              </w:rPr>
            </w:pPr>
            <w:r>
              <w:rPr>
                <w:rFonts w:eastAsia="Times New Roman" w:cs="Calibri"/>
                <w:szCs w:val="21"/>
              </w:rPr>
              <w:t>POWER, WAN/LAN, WAN/LAN, WIFI , 4 lights</w:t>
            </w:r>
          </w:p>
        </w:tc>
      </w:tr>
      <w:tr w:rsidR="00AC2F25">
        <w:tc>
          <w:tcPr>
            <w:tcW w:w="1902" w:type="dxa"/>
            <w:vMerge w:val="restart"/>
            <w:vAlign w:val="center"/>
          </w:tcPr>
          <w:p w:rsidR="00AC2F25" w:rsidRDefault="001774D8">
            <w:pPr>
              <w:rPr>
                <w:rFonts w:eastAsia="Times New Roman" w:cs="Calibri"/>
                <w:szCs w:val="21"/>
              </w:rPr>
            </w:pPr>
            <w:r>
              <w:rPr>
                <w:rFonts w:eastAsia="Times New Roman" w:cs="Calibri"/>
                <w:szCs w:val="21"/>
              </w:rPr>
              <w:t>Power</w:t>
            </w:r>
            <w:r>
              <w:rPr>
                <w:rFonts w:cs="Calibri" w:hint="eastAsia"/>
                <w:szCs w:val="21"/>
              </w:rPr>
              <w:t xml:space="preserve"> Supply</w:t>
            </w:r>
            <w:r>
              <w:rPr>
                <w:rFonts w:eastAsia="Times New Roman" w:cs="Calibri"/>
                <w:szCs w:val="21"/>
              </w:rPr>
              <w:t>/</w:t>
            </w:r>
          </w:p>
          <w:p w:rsidR="00AC2F25" w:rsidRDefault="001774D8">
            <w:pPr>
              <w:rPr>
                <w:rFonts w:cs="Calibri"/>
                <w:szCs w:val="21"/>
              </w:rPr>
            </w:pPr>
            <w:r>
              <w:rPr>
                <w:rFonts w:eastAsia="Times New Roman" w:cs="Calibri"/>
                <w:szCs w:val="21"/>
              </w:rPr>
              <w:t xml:space="preserve">Power </w:t>
            </w:r>
            <w:r>
              <w:rPr>
                <w:rFonts w:cs="Calibri" w:hint="eastAsia"/>
                <w:szCs w:val="21"/>
              </w:rPr>
              <w:t>C</w:t>
            </w:r>
            <w:r>
              <w:rPr>
                <w:rFonts w:eastAsia="Times New Roman" w:cs="Calibri"/>
                <w:szCs w:val="21"/>
              </w:rPr>
              <w:t>onsumption</w:t>
            </w:r>
          </w:p>
        </w:tc>
        <w:tc>
          <w:tcPr>
            <w:tcW w:w="1750" w:type="dxa"/>
            <w:vAlign w:val="center"/>
          </w:tcPr>
          <w:p w:rsidR="00AC2F25" w:rsidRDefault="001774D8">
            <w:pPr>
              <w:rPr>
                <w:rFonts w:cs="Calibri"/>
                <w:szCs w:val="21"/>
              </w:rPr>
            </w:pPr>
            <w:r>
              <w:rPr>
                <w:rFonts w:eastAsia="Times New Roman" w:cs="Calibri"/>
                <w:szCs w:val="21"/>
              </w:rPr>
              <w:t>Mode of power supply</w:t>
            </w:r>
          </w:p>
        </w:tc>
        <w:tc>
          <w:tcPr>
            <w:tcW w:w="5812" w:type="dxa"/>
            <w:vAlign w:val="center"/>
          </w:tcPr>
          <w:p w:rsidR="00AC2F25" w:rsidRDefault="001774D8">
            <w:pPr>
              <w:rPr>
                <w:rFonts w:cs="Calibri"/>
                <w:szCs w:val="21"/>
              </w:rPr>
            </w:pPr>
            <w:r>
              <w:rPr>
                <w:rFonts w:eastAsia="Times New Roman" w:cs="Calibri"/>
                <w:szCs w:val="21"/>
              </w:rPr>
              <w:t>Support DC12V</w:t>
            </w:r>
            <w:r>
              <w:rPr>
                <w:rFonts w:cs="Calibri" w:hint="eastAsia"/>
                <w:szCs w:val="21"/>
              </w:rPr>
              <w:t xml:space="preserve"> </w:t>
            </w:r>
            <w:r>
              <w:rPr>
                <w:rFonts w:cs="Calibri"/>
                <w:szCs w:val="21"/>
              </w:rPr>
              <w:t>1A</w:t>
            </w:r>
            <w:r>
              <w:rPr>
                <w:rFonts w:eastAsia="Times New Roman" w:cs="Calibri"/>
                <w:szCs w:val="21"/>
              </w:rPr>
              <w:t xml:space="preserve"> power supply and 24V </w:t>
            </w:r>
            <w:proofErr w:type="spellStart"/>
            <w:r>
              <w:rPr>
                <w:rFonts w:eastAsia="Times New Roman" w:cs="Calibri"/>
                <w:szCs w:val="21"/>
              </w:rPr>
              <w:t>P</w:t>
            </w:r>
            <w:r>
              <w:rPr>
                <w:rFonts w:cs="Calibri" w:hint="eastAsia"/>
                <w:szCs w:val="21"/>
              </w:rPr>
              <w:t>o</w:t>
            </w:r>
            <w:r>
              <w:rPr>
                <w:rFonts w:eastAsia="Times New Roman" w:cs="Calibri"/>
                <w:szCs w:val="21"/>
              </w:rPr>
              <w:t>E</w:t>
            </w:r>
            <w:proofErr w:type="spellEnd"/>
            <w:r>
              <w:rPr>
                <w:rFonts w:eastAsia="Times New Roman" w:cs="Calibri"/>
                <w:szCs w:val="21"/>
              </w:rPr>
              <w:t xml:space="preserve"> power supply</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Overall power</w:t>
            </w:r>
          </w:p>
        </w:tc>
        <w:tc>
          <w:tcPr>
            <w:tcW w:w="5812" w:type="dxa"/>
            <w:vAlign w:val="center"/>
          </w:tcPr>
          <w:p w:rsidR="00AC2F25" w:rsidRDefault="001774D8">
            <w:pPr>
              <w:rPr>
                <w:rFonts w:cs="Calibri"/>
                <w:szCs w:val="21"/>
              </w:rPr>
            </w:pPr>
            <w:r>
              <w:rPr>
                <w:rFonts w:eastAsia="Times New Roman" w:cs="Calibri"/>
                <w:szCs w:val="21"/>
              </w:rPr>
              <w:t>&lt; 6 w</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Product </w:t>
            </w:r>
            <w:r>
              <w:rPr>
                <w:rFonts w:cs="Calibri" w:hint="eastAsia"/>
                <w:szCs w:val="21"/>
              </w:rPr>
              <w:t>A</w:t>
            </w:r>
            <w:r>
              <w:rPr>
                <w:rFonts w:eastAsia="Times New Roman" w:cs="Calibri"/>
                <w:szCs w:val="21"/>
              </w:rPr>
              <w:t>ccessories</w:t>
            </w:r>
          </w:p>
        </w:tc>
        <w:tc>
          <w:tcPr>
            <w:tcW w:w="1750" w:type="dxa"/>
            <w:vAlign w:val="center"/>
          </w:tcPr>
          <w:p w:rsidR="00AC2F25" w:rsidRDefault="001774D8">
            <w:pPr>
              <w:rPr>
                <w:rFonts w:cs="Calibri"/>
                <w:szCs w:val="21"/>
              </w:rPr>
            </w:pPr>
            <w:r>
              <w:rPr>
                <w:rFonts w:eastAsia="Times New Roman" w:cs="Calibri"/>
                <w:szCs w:val="21"/>
              </w:rPr>
              <w:t>Mainframe</w:t>
            </w:r>
          </w:p>
        </w:tc>
        <w:tc>
          <w:tcPr>
            <w:tcW w:w="5812" w:type="dxa"/>
            <w:vAlign w:val="center"/>
          </w:tcPr>
          <w:p w:rsidR="00AC2F25" w:rsidRDefault="001774D8">
            <w:pPr>
              <w:rPr>
                <w:rFonts w:cs="Calibri"/>
                <w:szCs w:val="21"/>
              </w:rPr>
            </w:pPr>
            <w:r>
              <w:rPr>
                <w:rFonts w:cs="Calibri"/>
                <w:szCs w:val="21"/>
              </w:rPr>
              <w:t>5.8G</w:t>
            </w:r>
            <w:r>
              <w:rPr>
                <w:rFonts w:eastAsia="Times New Roman" w:cs="Calibri"/>
                <w:szCs w:val="21"/>
              </w:rPr>
              <w:t>High power remote digital wireless bridge *1</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Power adapter</w:t>
            </w:r>
          </w:p>
        </w:tc>
        <w:tc>
          <w:tcPr>
            <w:tcW w:w="5812" w:type="dxa"/>
            <w:vAlign w:val="center"/>
          </w:tcPr>
          <w:p w:rsidR="00AC2F25" w:rsidRDefault="001774D8">
            <w:pPr>
              <w:rPr>
                <w:rFonts w:cs="Calibri"/>
                <w:szCs w:val="21"/>
              </w:rPr>
            </w:pPr>
            <w:r>
              <w:rPr>
                <w:rFonts w:eastAsia="Times New Roman" w:cs="Calibri"/>
                <w:szCs w:val="21"/>
              </w:rPr>
              <w:t>24V</w:t>
            </w:r>
            <w:r>
              <w:rPr>
                <w:rFonts w:cs="Calibri" w:hint="eastAsia"/>
                <w:szCs w:val="21"/>
              </w:rPr>
              <w:t xml:space="preserve"> </w:t>
            </w:r>
            <w:r>
              <w:rPr>
                <w:rFonts w:cs="Calibri"/>
                <w:szCs w:val="21"/>
              </w:rPr>
              <w:t>0.5A</w:t>
            </w:r>
            <w:r>
              <w:rPr>
                <w:rFonts w:eastAsia="Times New Roman" w:cs="Calibri"/>
                <w:szCs w:val="21"/>
              </w:rPr>
              <w:t xml:space="preserve"> </w:t>
            </w:r>
            <w:proofErr w:type="spellStart"/>
            <w:r>
              <w:rPr>
                <w:rFonts w:eastAsia="Times New Roman" w:cs="Calibri"/>
                <w:szCs w:val="21"/>
              </w:rPr>
              <w:t>P</w:t>
            </w:r>
            <w:r>
              <w:rPr>
                <w:rFonts w:cs="Calibri" w:hint="eastAsia"/>
                <w:szCs w:val="21"/>
              </w:rPr>
              <w:t>o</w:t>
            </w:r>
            <w:r>
              <w:rPr>
                <w:rFonts w:eastAsia="Times New Roman" w:cs="Calibri"/>
                <w:szCs w:val="21"/>
              </w:rPr>
              <w:t>E</w:t>
            </w:r>
            <w:proofErr w:type="spellEnd"/>
            <w:r>
              <w:rPr>
                <w:rFonts w:eastAsia="Times New Roman" w:cs="Calibri"/>
                <w:szCs w:val="21"/>
              </w:rPr>
              <w:t xml:space="preserve"> power supply</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Other</w:t>
            </w:r>
          </w:p>
        </w:tc>
        <w:tc>
          <w:tcPr>
            <w:tcW w:w="5812" w:type="dxa"/>
            <w:vAlign w:val="center"/>
          </w:tcPr>
          <w:p w:rsidR="00AC2F25" w:rsidRDefault="001774D8">
            <w:pPr>
              <w:rPr>
                <w:rFonts w:cs="Calibri"/>
                <w:szCs w:val="21"/>
              </w:rPr>
            </w:pPr>
            <w:r>
              <w:rPr>
                <w:rFonts w:eastAsia="Times New Roman" w:cs="Calibri"/>
                <w:szCs w:val="21"/>
              </w:rPr>
              <w:t>User Manual *1, Warranty card *1, Certificate *1, stainless steel hoop *1</w:t>
            </w:r>
          </w:p>
        </w:tc>
      </w:tr>
      <w:tr w:rsidR="00AC2F25">
        <w:trPr>
          <w:trHeight w:val="365"/>
        </w:trPr>
        <w:tc>
          <w:tcPr>
            <w:tcW w:w="1902" w:type="dxa"/>
            <w:vMerge w:val="restart"/>
            <w:vAlign w:val="center"/>
          </w:tcPr>
          <w:p w:rsidR="00AC2F25" w:rsidRDefault="001774D8">
            <w:pPr>
              <w:rPr>
                <w:rFonts w:cs="Calibri"/>
                <w:szCs w:val="21"/>
              </w:rPr>
            </w:pPr>
            <w:r>
              <w:rPr>
                <w:rFonts w:eastAsia="Times New Roman" w:cs="Calibri"/>
                <w:szCs w:val="21"/>
              </w:rPr>
              <w:t>Appearance/Packaging</w:t>
            </w:r>
          </w:p>
        </w:tc>
        <w:tc>
          <w:tcPr>
            <w:tcW w:w="1750" w:type="dxa"/>
            <w:vAlign w:val="center"/>
          </w:tcPr>
          <w:p w:rsidR="00AC2F25" w:rsidRDefault="001774D8">
            <w:pPr>
              <w:rPr>
                <w:rFonts w:cs="Calibri"/>
                <w:szCs w:val="21"/>
              </w:rPr>
            </w:pPr>
            <w:r>
              <w:rPr>
                <w:rFonts w:eastAsia="Times New Roman" w:cs="Calibri"/>
                <w:szCs w:val="21"/>
              </w:rPr>
              <w:t>Exterior color</w:t>
            </w:r>
          </w:p>
        </w:tc>
        <w:tc>
          <w:tcPr>
            <w:tcW w:w="5812" w:type="dxa"/>
            <w:vAlign w:val="center"/>
          </w:tcPr>
          <w:p w:rsidR="00AC2F25" w:rsidRDefault="001774D8">
            <w:pPr>
              <w:rPr>
                <w:rFonts w:cs="Calibri"/>
                <w:szCs w:val="21"/>
              </w:rPr>
            </w:pPr>
            <w:r>
              <w:rPr>
                <w:rFonts w:cs="Calibri" w:hint="eastAsia"/>
                <w:szCs w:val="21"/>
              </w:rPr>
              <w:t>W</w:t>
            </w:r>
            <w:r>
              <w:rPr>
                <w:rFonts w:eastAsia="Times New Roman" w:cs="Calibri"/>
                <w:szCs w:val="21"/>
              </w:rPr>
              <w:t>hite</w:t>
            </w:r>
          </w:p>
        </w:tc>
      </w:tr>
      <w:tr w:rsidR="00AC2F25">
        <w:trPr>
          <w:trHeight w:val="340"/>
        </w:trPr>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Product size</w:t>
            </w:r>
          </w:p>
        </w:tc>
        <w:tc>
          <w:tcPr>
            <w:tcW w:w="5812" w:type="dxa"/>
            <w:vAlign w:val="center"/>
          </w:tcPr>
          <w:p w:rsidR="00AC2F25" w:rsidRDefault="001774D8">
            <w:pPr>
              <w:rPr>
                <w:rFonts w:cs="Calibri"/>
                <w:szCs w:val="21"/>
              </w:rPr>
            </w:pPr>
            <w:r>
              <w:rPr>
                <w:rFonts w:cs="Calibri"/>
                <w:szCs w:val="21"/>
              </w:rPr>
              <w:t>250mm</w:t>
            </w:r>
            <w:r>
              <w:rPr>
                <w:rFonts w:eastAsia="Times New Roman" w:cs="Calibri"/>
                <w:szCs w:val="21"/>
              </w:rPr>
              <w:t xml:space="preserve">* </w:t>
            </w:r>
            <w:r>
              <w:rPr>
                <w:rFonts w:cs="Calibri"/>
                <w:szCs w:val="21"/>
              </w:rPr>
              <w:t>90mm</w:t>
            </w:r>
            <w:r>
              <w:rPr>
                <w:rFonts w:eastAsia="Times New Roman" w:cs="Calibri"/>
                <w:szCs w:val="21"/>
              </w:rPr>
              <w:t>*</w:t>
            </w:r>
            <w:r>
              <w:rPr>
                <w:rFonts w:cs="Calibri"/>
                <w:szCs w:val="21"/>
              </w:rPr>
              <w:t>60m</w:t>
            </w:r>
            <w:r>
              <w:rPr>
                <w:rFonts w:cs="Calibri" w:hint="eastAsia"/>
                <w:szCs w:val="21"/>
              </w:rPr>
              <w:t>m</w:t>
            </w:r>
            <w:r>
              <w:rPr>
                <w:rFonts w:eastAsia="Times New Roman" w:cs="Calibri"/>
                <w:szCs w:val="21"/>
              </w:rPr>
              <w:t>(L*W*H)</w:t>
            </w:r>
          </w:p>
        </w:tc>
      </w:tr>
      <w:tr w:rsidR="00AC2F25">
        <w:trPr>
          <w:trHeight w:val="767"/>
        </w:trPr>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Package size</w:t>
            </w:r>
          </w:p>
        </w:tc>
        <w:tc>
          <w:tcPr>
            <w:tcW w:w="5812" w:type="dxa"/>
            <w:vAlign w:val="center"/>
          </w:tcPr>
          <w:p w:rsidR="00AC2F25" w:rsidRDefault="001774D8">
            <w:pPr>
              <w:rPr>
                <w:rFonts w:cs="Calibri"/>
                <w:szCs w:val="21"/>
              </w:rPr>
            </w:pPr>
            <w:r>
              <w:rPr>
                <w:rFonts w:cs="Calibri"/>
                <w:szCs w:val="21"/>
              </w:rPr>
              <w:t>270mm</w:t>
            </w:r>
            <w:r>
              <w:rPr>
                <w:rFonts w:eastAsia="Times New Roman" w:cs="Calibri"/>
                <w:szCs w:val="21"/>
              </w:rPr>
              <w:t>*</w:t>
            </w:r>
            <w:r>
              <w:rPr>
                <w:rFonts w:cs="Calibri"/>
                <w:szCs w:val="21"/>
              </w:rPr>
              <w:t>98mm</w:t>
            </w:r>
            <w:r>
              <w:rPr>
                <w:rFonts w:eastAsia="Times New Roman" w:cs="Calibri"/>
                <w:szCs w:val="21"/>
              </w:rPr>
              <w:t xml:space="preserve">* </w:t>
            </w:r>
            <w:r>
              <w:rPr>
                <w:rFonts w:cs="Calibri"/>
                <w:szCs w:val="21"/>
              </w:rPr>
              <w:t>100m</w:t>
            </w:r>
            <w:bookmarkStart w:id="0" w:name="OLE_LINK1"/>
            <w:r>
              <w:rPr>
                <w:rFonts w:cs="Calibri" w:hint="eastAsia"/>
                <w:szCs w:val="21"/>
              </w:rPr>
              <w:t>m</w:t>
            </w:r>
            <w:r>
              <w:rPr>
                <w:rFonts w:eastAsia="Times New Roman" w:cs="Calibri"/>
                <w:szCs w:val="21"/>
              </w:rPr>
              <w:t>(L*W*H) (single</w:t>
            </w:r>
            <w:r>
              <w:rPr>
                <w:rFonts w:cs="Calibri" w:hint="eastAsia"/>
                <w:szCs w:val="21"/>
              </w:rPr>
              <w:t xml:space="preserve"> </w:t>
            </w:r>
            <w:r>
              <w:rPr>
                <w:rFonts w:eastAsia="Times New Roman" w:cs="Calibri"/>
                <w:szCs w:val="21"/>
              </w:rPr>
              <w:t>pack)</w:t>
            </w:r>
            <w:bookmarkEnd w:id="0"/>
          </w:p>
          <w:p w:rsidR="00AC2F25" w:rsidRDefault="001774D8">
            <w:pPr>
              <w:rPr>
                <w:rFonts w:cs="Calibri"/>
                <w:color w:val="FF0000"/>
                <w:szCs w:val="21"/>
              </w:rPr>
            </w:pPr>
            <w:r>
              <w:rPr>
                <w:rFonts w:cs="Calibri"/>
                <w:szCs w:val="21"/>
              </w:rPr>
              <w:t>295mm</w:t>
            </w:r>
            <w:r>
              <w:rPr>
                <w:rFonts w:eastAsia="Times New Roman" w:cs="Calibri"/>
                <w:szCs w:val="21"/>
              </w:rPr>
              <w:t>*</w:t>
            </w:r>
            <w:r>
              <w:rPr>
                <w:rFonts w:cs="Calibri"/>
                <w:szCs w:val="21"/>
              </w:rPr>
              <w:t>283mm</w:t>
            </w:r>
            <w:r>
              <w:rPr>
                <w:rFonts w:eastAsia="Times New Roman" w:cs="Calibri"/>
                <w:szCs w:val="21"/>
              </w:rPr>
              <w:t>*</w:t>
            </w:r>
            <w:r>
              <w:rPr>
                <w:rFonts w:cs="Calibri"/>
                <w:szCs w:val="21"/>
              </w:rPr>
              <w:t>82m</w:t>
            </w:r>
            <w:r>
              <w:rPr>
                <w:rFonts w:cs="Calibri" w:hint="eastAsia"/>
                <w:szCs w:val="21"/>
              </w:rPr>
              <w:t>m</w:t>
            </w:r>
            <w:r>
              <w:rPr>
                <w:rFonts w:eastAsia="Times New Roman" w:cs="Calibri"/>
                <w:szCs w:val="21"/>
              </w:rPr>
              <w:t>(L*W*H) (</w:t>
            </w:r>
            <w:r>
              <w:rPr>
                <w:rFonts w:eastAsia="Times New Roman" w:cs="Calibri" w:hint="eastAsia"/>
                <w:szCs w:val="21"/>
              </w:rPr>
              <w:t>pair pack</w:t>
            </w:r>
            <w:r>
              <w:rPr>
                <w:rFonts w:eastAsia="Times New Roman" w:cs="Calibri"/>
                <w:szCs w:val="21"/>
              </w:rPr>
              <w: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Weight</w:t>
            </w:r>
          </w:p>
        </w:tc>
        <w:tc>
          <w:tcPr>
            <w:tcW w:w="5812" w:type="dxa"/>
            <w:vAlign w:val="center"/>
          </w:tcPr>
          <w:p w:rsidR="00AC2F25" w:rsidRDefault="001774D8">
            <w:pPr>
              <w:rPr>
                <w:rFonts w:cs="Calibri"/>
                <w:szCs w:val="21"/>
              </w:rPr>
            </w:pPr>
            <w:r>
              <w:rPr>
                <w:rFonts w:eastAsia="Times New Roman" w:cs="Calibri"/>
                <w:szCs w:val="21"/>
              </w:rPr>
              <w:t xml:space="preserve">&lt; </w:t>
            </w:r>
            <w:r>
              <w:rPr>
                <w:rFonts w:cs="Calibri"/>
                <w:szCs w:val="21"/>
              </w:rPr>
              <w:t>1kg</w:t>
            </w:r>
            <w:r>
              <w:rPr>
                <w:rFonts w:eastAsia="Times New Roman" w:cs="Calibri"/>
                <w:szCs w:val="21"/>
              </w:rPr>
              <w:t>(single pack)</w:t>
            </w:r>
          </w:p>
          <w:p w:rsidR="00AC2F25" w:rsidRDefault="001774D8">
            <w:pPr>
              <w:rPr>
                <w:rFonts w:cs="Calibri"/>
                <w:szCs w:val="21"/>
              </w:rPr>
            </w:pPr>
            <w:r>
              <w:rPr>
                <w:rFonts w:eastAsia="Times New Roman" w:cs="Calibri"/>
                <w:szCs w:val="21"/>
              </w:rPr>
              <w:t xml:space="preserve">&lt; </w:t>
            </w:r>
            <w:r>
              <w:rPr>
                <w:rFonts w:cs="Calibri"/>
                <w:szCs w:val="21"/>
              </w:rPr>
              <w:t>2kg</w:t>
            </w:r>
            <w:r>
              <w:rPr>
                <w:rFonts w:eastAsia="Times New Roman" w:cs="Calibri"/>
                <w:szCs w:val="21"/>
              </w:rPr>
              <w:t>(pair pack)</w:t>
            </w:r>
          </w:p>
        </w:tc>
      </w:tr>
      <w:tr w:rsidR="00AC2F25">
        <w:tc>
          <w:tcPr>
            <w:tcW w:w="1902" w:type="dxa"/>
            <w:vMerge w:val="restart"/>
            <w:vAlign w:val="center"/>
          </w:tcPr>
          <w:p w:rsidR="00AC2F25" w:rsidRDefault="001774D8">
            <w:pPr>
              <w:rPr>
                <w:rFonts w:cs="Calibri"/>
                <w:szCs w:val="21"/>
              </w:rPr>
            </w:pPr>
            <w:r>
              <w:rPr>
                <w:rFonts w:eastAsia="Times New Roman" w:cs="Calibri"/>
                <w:szCs w:val="21"/>
              </w:rPr>
              <w:t>Other</w:t>
            </w:r>
          </w:p>
        </w:tc>
        <w:tc>
          <w:tcPr>
            <w:tcW w:w="1750" w:type="dxa"/>
            <w:vAlign w:val="center"/>
          </w:tcPr>
          <w:p w:rsidR="00AC2F25" w:rsidRDefault="001774D8">
            <w:pPr>
              <w:rPr>
                <w:rFonts w:cs="Calibri"/>
                <w:szCs w:val="21"/>
              </w:rPr>
            </w:pPr>
            <w:r>
              <w:rPr>
                <w:rFonts w:eastAsia="Times New Roman" w:cs="Calibri"/>
                <w:szCs w:val="21"/>
              </w:rPr>
              <w:t xml:space="preserve">Optimal power </w:t>
            </w:r>
            <w:r>
              <w:rPr>
                <w:rFonts w:eastAsia="Times New Roman" w:cs="Calibri"/>
                <w:szCs w:val="21"/>
              </w:rPr>
              <w:lastRenderedPageBreak/>
              <w:t xml:space="preserve">distance for </w:t>
            </w:r>
            <w:proofErr w:type="spellStart"/>
            <w:r>
              <w:rPr>
                <w:rFonts w:eastAsia="Times New Roman" w:cs="Calibri"/>
                <w:szCs w:val="21"/>
              </w:rPr>
              <w:t>P</w:t>
            </w:r>
            <w:r>
              <w:rPr>
                <w:rFonts w:cs="Calibri" w:hint="eastAsia"/>
                <w:szCs w:val="21"/>
              </w:rPr>
              <w:t>o</w:t>
            </w:r>
            <w:r>
              <w:rPr>
                <w:rFonts w:eastAsia="Times New Roman" w:cs="Calibri"/>
                <w:szCs w:val="21"/>
              </w:rPr>
              <w:t>E</w:t>
            </w:r>
            <w:proofErr w:type="spellEnd"/>
            <w:r>
              <w:rPr>
                <w:rFonts w:eastAsia="Times New Roman" w:cs="Calibri"/>
                <w:szCs w:val="21"/>
              </w:rPr>
              <w:t xml:space="preserve"> cables</w:t>
            </w:r>
          </w:p>
        </w:tc>
        <w:tc>
          <w:tcPr>
            <w:tcW w:w="5812" w:type="dxa"/>
            <w:vAlign w:val="center"/>
          </w:tcPr>
          <w:p w:rsidR="00AC2F25" w:rsidRDefault="001774D8">
            <w:pPr>
              <w:rPr>
                <w:rFonts w:cs="Calibri"/>
                <w:szCs w:val="21"/>
              </w:rPr>
            </w:pPr>
            <w:r>
              <w:rPr>
                <w:rFonts w:eastAsia="Times New Roman" w:cs="Calibri"/>
                <w:szCs w:val="21"/>
              </w:rPr>
              <w:lastRenderedPageBreak/>
              <w:t>Within</w:t>
            </w:r>
            <w:r>
              <w:rPr>
                <w:rFonts w:cs="Calibri" w:hint="eastAsia"/>
                <w:szCs w:val="21"/>
              </w:rPr>
              <w:t xml:space="preserve"> </w:t>
            </w:r>
            <w:r>
              <w:rPr>
                <w:rFonts w:cs="Calibri"/>
                <w:szCs w:val="21"/>
              </w:rPr>
              <w:t>65</w:t>
            </w:r>
            <w:r>
              <w:rPr>
                <w:rFonts w:cs="Calibri" w:hint="eastAsia"/>
                <w:szCs w:val="21"/>
              </w:rPr>
              <w:t>meters</w:t>
            </w:r>
            <w:r>
              <w:rPr>
                <w:rFonts w:eastAsia="Times New Roman" w:cs="Calibri"/>
                <w:szCs w:val="21"/>
              </w:rPr>
              <w:t xml:space="preserve"> (Super Category 5 cable or above)</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Bridging distance</w:t>
            </w:r>
          </w:p>
        </w:tc>
        <w:tc>
          <w:tcPr>
            <w:tcW w:w="5812" w:type="dxa"/>
            <w:vAlign w:val="center"/>
          </w:tcPr>
          <w:p w:rsidR="00AC2F25" w:rsidRDefault="001774D8">
            <w:pPr>
              <w:rPr>
                <w:rFonts w:cs="Calibri"/>
                <w:szCs w:val="21"/>
              </w:rPr>
            </w:pPr>
            <w:r>
              <w:rPr>
                <w:rFonts w:eastAsia="Times New Roman" w:cs="Calibri"/>
                <w:szCs w:val="21"/>
              </w:rPr>
              <w:t>0-4 km</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IPC drive capacity</w:t>
            </w:r>
          </w:p>
        </w:tc>
        <w:tc>
          <w:tcPr>
            <w:tcW w:w="5812" w:type="dxa"/>
            <w:vAlign w:val="center"/>
          </w:tcPr>
          <w:p w:rsidR="00AC2F25" w:rsidRDefault="001774D8">
            <w:pPr>
              <w:rPr>
                <w:rFonts w:cs="Calibri"/>
                <w:szCs w:val="21"/>
              </w:rPr>
            </w:pPr>
            <w:r>
              <w:rPr>
                <w:rFonts w:eastAsia="Times New Roman" w:cs="Calibri"/>
                <w:szCs w:val="21"/>
              </w:rPr>
              <w:t>15 way, no stuck, no delay</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Installation method</w:t>
            </w:r>
          </w:p>
        </w:tc>
        <w:tc>
          <w:tcPr>
            <w:tcW w:w="5812" w:type="dxa"/>
            <w:vAlign w:val="center"/>
          </w:tcPr>
          <w:p w:rsidR="00AC2F25" w:rsidRDefault="001774D8">
            <w:pPr>
              <w:rPr>
                <w:rFonts w:cs="Calibri"/>
                <w:szCs w:val="21"/>
              </w:rPr>
            </w:pPr>
            <w:r>
              <w:rPr>
                <w:rFonts w:eastAsia="Times New Roman" w:cs="Calibri"/>
                <w:szCs w:val="21"/>
              </w:rPr>
              <w:t xml:space="preserve">Pole installation, </w:t>
            </w:r>
            <w:r>
              <w:rPr>
                <w:rFonts w:eastAsia="Times New Roman" w:cs="Calibri"/>
                <w:szCs w:val="21"/>
              </w:rPr>
              <w:t>wall mounted installation, bracket installation</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Level of protection</w:t>
            </w:r>
          </w:p>
        </w:tc>
        <w:tc>
          <w:tcPr>
            <w:tcW w:w="5812" w:type="dxa"/>
            <w:vAlign w:val="center"/>
          </w:tcPr>
          <w:p w:rsidR="00AC2F25" w:rsidRDefault="001774D8">
            <w:pPr>
              <w:rPr>
                <w:rFonts w:cs="Calibri"/>
                <w:szCs w:val="21"/>
              </w:rPr>
            </w:pPr>
            <w:r>
              <w:rPr>
                <w:rFonts w:eastAsia="Times New Roman" w:cs="Calibri"/>
                <w:szCs w:val="21"/>
              </w:rPr>
              <w:t>IP65, 2KV lightning protection</w:t>
            </w:r>
          </w:p>
        </w:tc>
      </w:tr>
      <w:tr w:rsidR="00AC2F25">
        <w:tc>
          <w:tcPr>
            <w:tcW w:w="9464" w:type="dxa"/>
            <w:gridSpan w:val="3"/>
            <w:shd w:val="clear" w:color="auto" w:fill="E6E6E6"/>
            <w:vAlign w:val="center"/>
          </w:tcPr>
          <w:p w:rsidR="00AC2F25" w:rsidRDefault="001774D8">
            <w:pPr>
              <w:rPr>
                <w:rFonts w:cs="Calibri"/>
                <w:szCs w:val="21"/>
              </w:rPr>
            </w:pPr>
            <w:r>
              <w:rPr>
                <w:rFonts w:eastAsia="Times New Roman" w:cs="Calibri"/>
                <w:b/>
                <w:szCs w:val="21"/>
              </w:rPr>
              <w:t>Software Specifications</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System </w:t>
            </w:r>
            <w:r>
              <w:rPr>
                <w:rFonts w:cs="Calibri" w:hint="eastAsia"/>
                <w:szCs w:val="21"/>
              </w:rPr>
              <w:t>O</w:t>
            </w:r>
            <w:r>
              <w:rPr>
                <w:rFonts w:eastAsia="Times New Roman" w:cs="Calibri"/>
                <w:szCs w:val="21"/>
              </w:rPr>
              <w:t xml:space="preserve">peration </w:t>
            </w:r>
            <w:r>
              <w:rPr>
                <w:rFonts w:cs="Calibri" w:hint="eastAsia"/>
                <w:szCs w:val="21"/>
              </w:rPr>
              <w:t>M</w:t>
            </w:r>
            <w:r>
              <w:rPr>
                <w:rFonts w:eastAsia="Times New Roman" w:cs="Calibri"/>
                <w:szCs w:val="21"/>
              </w:rPr>
              <w:t>ode</w:t>
            </w:r>
          </w:p>
        </w:tc>
        <w:tc>
          <w:tcPr>
            <w:tcW w:w="1750" w:type="dxa"/>
            <w:vAlign w:val="center"/>
          </w:tcPr>
          <w:p w:rsidR="00AC2F25" w:rsidRDefault="001774D8">
            <w:pPr>
              <w:rPr>
                <w:rFonts w:cs="Calibri"/>
                <w:szCs w:val="21"/>
              </w:rPr>
            </w:pPr>
            <w:r>
              <w:rPr>
                <w:rFonts w:eastAsia="Times New Roman" w:cs="Calibri"/>
                <w:szCs w:val="21"/>
              </w:rPr>
              <w:t>Normal mode</w:t>
            </w:r>
          </w:p>
        </w:tc>
        <w:tc>
          <w:tcPr>
            <w:tcW w:w="5812" w:type="dxa"/>
            <w:vAlign w:val="center"/>
          </w:tcPr>
          <w:p w:rsidR="00AC2F25" w:rsidRDefault="001774D8">
            <w:pPr>
              <w:rPr>
                <w:rFonts w:cs="Calibri"/>
                <w:szCs w:val="21"/>
              </w:rPr>
            </w:pPr>
            <w:r>
              <w:rPr>
                <w:rFonts w:eastAsia="Times New Roman" w:cs="Calibri"/>
                <w:szCs w:val="21"/>
              </w:rPr>
              <w:t>This mode supports AP mode, client mode, and trunk mode</w:t>
            </w:r>
          </w:p>
          <w:p w:rsidR="00AC2F25" w:rsidRDefault="001774D8">
            <w:pPr>
              <w:rPr>
                <w:rFonts w:cs="Calibri"/>
                <w:szCs w:val="21"/>
              </w:rPr>
            </w:pPr>
            <w:r>
              <w:rPr>
                <w:rFonts w:eastAsia="Times New Roman" w:cs="Calibri"/>
                <w:szCs w:val="21"/>
              </w:rPr>
              <w:t xml:space="preserve">Support manual pairing bridge (when </w:t>
            </w:r>
            <w:r>
              <w:rPr>
                <w:rFonts w:eastAsia="Times New Roman" w:cs="Calibri"/>
                <w:szCs w:val="21"/>
              </w:rPr>
              <w:t>entering this mode, nixie mode fails)</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Nixie tube mode</w:t>
            </w:r>
          </w:p>
        </w:tc>
        <w:tc>
          <w:tcPr>
            <w:tcW w:w="5812" w:type="dxa"/>
            <w:vAlign w:val="center"/>
          </w:tcPr>
          <w:p w:rsidR="00AC2F25" w:rsidRDefault="001774D8">
            <w:pPr>
              <w:rPr>
                <w:rFonts w:cs="Calibri"/>
                <w:szCs w:val="21"/>
              </w:rPr>
            </w:pPr>
            <w:r>
              <w:rPr>
                <w:rFonts w:eastAsia="Times New Roman" w:cs="Calibri"/>
                <w:szCs w:val="21"/>
              </w:rPr>
              <w:t>Automatic pairing, support digital one-click pairing, no need to enter the WEB interface manual pairing</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Bridge </w:t>
            </w:r>
            <w:r>
              <w:rPr>
                <w:rFonts w:cs="Calibri" w:hint="eastAsia"/>
                <w:szCs w:val="21"/>
              </w:rPr>
              <w:t>N</w:t>
            </w:r>
            <w:r>
              <w:rPr>
                <w:rFonts w:eastAsia="Times New Roman" w:cs="Calibri"/>
                <w:szCs w:val="21"/>
              </w:rPr>
              <w:t xml:space="preserve">etworking </w:t>
            </w:r>
            <w:r>
              <w:rPr>
                <w:rFonts w:cs="Calibri" w:hint="eastAsia"/>
                <w:szCs w:val="21"/>
              </w:rPr>
              <w:t>M</w:t>
            </w:r>
            <w:r>
              <w:rPr>
                <w:rFonts w:eastAsia="Times New Roman" w:cs="Calibri"/>
                <w:szCs w:val="21"/>
              </w:rPr>
              <w:t xml:space="preserve">ode </w:t>
            </w:r>
          </w:p>
        </w:tc>
        <w:tc>
          <w:tcPr>
            <w:tcW w:w="1750" w:type="dxa"/>
            <w:vAlign w:val="center"/>
          </w:tcPr>
          <w:p w:rsidR="00AC2F25" w:rsidRDefault="001774D8">
            <w:pPr>
              <w:rPr>
                <w:rFonts w:cs="Calibri"/>
                <w:szCs w:val="21"/>
              </w:rPr>
            </w:pPr>
            <w:r>
              <w:rPr>
                <w:rFonts w:eastAsia="Times New Roman" w:cs="Calibri"/>
                <w:szCs w:val="21"/>
              </w:rPr>
              <w:t>Digital pairing</w:t>
            </w:r>
          </w:p>
        </w:tc>
        <w:tc>
          <w:tcPr>
            <w:tcW w:w="5812" w:type="dxa"/>
            <w:vAlign w:val="center"/>
          </w:tcPr>
          <w:p w:rsidR="00AC2F25" w:rsidRDefault="001774D8">
            <w:pPr>
              <w:rPr>
                <w:rFonts w:cs="Calibri"/>
                <w:szCs w:val="21"/>
              </w:rPr>
            </w:pPr>
            <w:r>
              <w:rPr>
                <w:rFonts w:eastAsia="Times New Roman" w:cs="Calibri"/>
                <w:szCs w:val="21"/>
              </w:rPr>
              <w:t>Supported,</w:t>
            </w:r>
            <w:r>
              <w:rPr>
                <w:rFonts w:cs="Calibri" w:hint="eastAsia"/>
                <w:szCs w:val="21"/>
              </w:rPr>
              <w:t xml:space="preserve"> </w:t>
            </w:r>
            <w:r>
              <w:rPr>
                <w:rFonts w:eastAsia="Times New Roman" w:cs="Calibri"/>
                <w:szCs w:val="21"/>
              </w:rPr>
              <w:t xml:space="preserve">digital display, one-click pairing, </w:t>
            </w:r>
            <w:r>
              <w:rPr>
                <w:rFonts w:eastAsia="Times New Roman" w:cs="Calibri"/>
                <w:szCs w:val="21"/>
              </w:rPr>
              <w:t>convenient/</w:t>
            </w:r>
            <w:r>
              <w:rPr>
                <w:rFonts w:cs="Calibri" w:hint="eastAsia"/>
                <w:szCs w:val="21"/>
              </w:rPr>
              <w:t xml:space="preserve"> </w:t>
            </w:r>
            <w:r>
              <w:rPr>
                <w:rFonts w:eastAsia="Times New Roman" w:cs="Calibri"/>
                <w:szCs w:val="21"/>
              </w:rPr>
              <w:t>easy</w:t>
            </w:r>
            <w:r>
              <w:rPr>
                <w:rFonts w:cs="Calibri" w:hint="eastAsia"/>
                <w:szCs w:val="21"/>
              </w:rPr>
              <w:t xml:space="preserve"> </w:t>
            </w:r>
            <w:r>
              <w:rPr>
                <w:rFonts w:eastAsia="Times New Roman" w:cs="Calibri"/>
                <w:szCs w:val="21"/>
              </w:rPr>
              <w:t>/</w:t>
            </w:r>
            <w:r>
              <w:rPr>
                <w:rFonts w:cs="Calibri" w:hint="eastAsia"/>
                <w:szCs w:val="21"/>
              </w:rPr>
              <w:t xml:space="preserve"> </w:t>
            </w:r>
            <w:r>
              <w:rPr>
                <w:rFonts w:eastAsia="Times New Roman" w:cs="Calibri"/>
                <w:szCs w:val="21"/>
              </w:rPr>
              <w:t>quick</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Manual pairing</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Point-to-point bridging</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Point-to-multipoint bridging</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restart"/>
            <w:vAlign w:val="center"/>
          </w:tcPr>
          <w:p w:rsidR="00AC2F25" w:rsidRDefault="001774D8">
            <w:pPr>
              <w:rPr>
                <w:rFonts w:cs="Calibri"/>
                <w:szCs w:val="21"/>
              </w:rPr>
            </w:pPr>
            <w:r>
              <w:rPr>
                <w:rFonts w:eastAsia="Times New Roman" w:cs="Calibri"/>
                <w:szCs w:val="21"/>
              </w:rPr>
              <w:t>Networking</w:t>
            </w:r>
          </w:p>
        </w:tc>
        <w:tc>
          <w:tcPr>
            <w:tcW w:w="1750" w:type="dxa"/>
            <w:vAlign w:val="center"/>
          </w:tcPr>
          <w:p w:rsidR="00AC2F25" w:rsidRDefault="001774D8">
            <w:pPr>
              <w:rPr>
                <w:rFonts w:cs="Calibri"/>
                <w:szCs w:val="21"/>
              </w:rPr>
            </w:pPr>
            <w:r>
              <w:rPr>
                <w:rFonts w:eastAsia="Times New Roman" w:cs="Calibri"/>
                <w:szCs w:val="21"/>
              </w:rPr>
              <w:t>Work mode</w:t>
            </w:r>
          </w:p>
        </w:tc>
        <w:tc>
          <w:tcPr>
            <w:tcW w:w="5812" w:type="dxa"/>
            <w:vAlign w:val="center"/>
          </w:tcPr>
          <w:p w:rsidR="00AC2F25" w:rsidRDefault="001774D8">
            <w:pPr>
              <w:rPr>
                <w:rFonts w:cs="Calibri"/>
                <w:szCs w:val="21"/>
              </w:rPr>
            </w:pPr>
            <w:r>
              <w:rPr>
                <w:rFonts w:eastAsia="Times New Roman" w:cs="Calibri"/>
                <w:szCs w:val="21"/>
              </w:rPr>
              <w:t>Wireless Bridge, AP mode, client mode, Relay mode</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LAN Setup</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DHCP Server</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 xml:space="preserve">Wireless network </w:t>
            </w:r>
            <w:r>
              <w:rPr>
                <w:rFonts w:eastAsia="Times New Roman" w:cs="Calibri"/>
                <w:szCs w:val="21"/>
              </w:rPr>
              <w:t>status display</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restart"/>
            <w:vAlign w:val="center"/>
          </w:tcPr>
          <w:p w:rsidR="00AC2F25" w:rsidRDefault="001774D8">
            <w:pPr>
              <w:rPr>
                <w:rFonts w:cs="Calibri"/>
                <w:szCs w:val="21"/>
              </w:rPr>
            </w:pPr>
            <w:r>
              <w:rPr>
                <w:rFonts w:eastAsia="Times New Roman" w:cs="Calibri"/>
                <w:szCs w:val="21"/>
              </w:rPr>
              <w:t>Wireless Settings</w:t>
            </w:r>
          </w:p>
        </w:tc>
        <w:tc>
          <w:tcPr>
            <w:tcW w:w="1750" w:type="dxa"/>
            <w:vAlign w:val="center"/>
          </w:tcPr>
          <w:p w:rsidR="00AC2F25" w:rsidRDefault="001774D8">
            <w:pPr>
              <w:rPr>
                <w:rFonts w:cs="Calibri"/>
                <w:szCs w:val="21"/>
              </w:rPr>
            </w:pPr>
            <w:r>
              <w:rPr>
                <w:rFonts w:eastAsia="Times New Roman" w:cs="Calibri"/>
                <w:szCs w:val="21"/>
              </w:rPr>
              <w:t>SSID modification</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SSID Hiding</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eastAsia="Times New Roman" w:cs="Calibri"/>
                <w:szCs w:val="21"/>
              </w:rPr>
            </w:pPr>
            <w:r>
              <w:rPr>
                <w:rFonts w:eastAsia="Times New Roman" w:cs="Calibri"/>
                <w:szCs w:val="21"/>
              </w:rPr>
              <w:t>Encryption method</w:t>
            </w:r>
          </w:p>
        </w:tc>
        <w:tc>
          <w:tcPr>
            <w:tcW w:w="5812" w:type="dxa"/>
            <w:vAlign w:val="center"/>
          </w:tcPr>
          <w:p w:rsidR="00AC2F25" w:rsidRDefault="001774D8">
            <w:pPr>
              <w:rPr>
                <w:rFonts w:eastAsia="Times New Roman" w:cs="Calibri"/>
                <w:szCs w:val="21"/>
              </w:rPr>
            </w:pPr>
            <w:r>
              <w:rPr>
                <w:rFonts w:eastAsia="Times New Roman" w:cs="Calibri"/>
                <w:szCs w:val="21"/>
              </w:rPr>
              <w:t>WPA-PSK, WPA2-PSK</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Bandwidth Settings</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Wireless channel modification</w:t>
            </w:r>
          </w:p>
        </w:tc>
        <w:tc>
          <w:tcPr>
            <w:tcW w:w="5812" w:type="dxa"/>
            <w:vAlign w:val="center"/>
          </w:tcPr>
          <w:p w:rsidR="00AC2F25" w:rsidRDefault="001774D8">
            <w:pPr>
              <w:rPr>
                <w:rFonts w:cs="Calibri"/>
                <w:szCs w:val="21"/>
              </w:rPr>
            </w:pPr>
            <w:r>
              <w:rPr>
                <w:rFonts w:eastAsia="Times New Roman" w:cs="Calibri"/>
                <w:szCs w:val="21"/>
              </w:rPr>
              <w:t>Supported, spread spectrum available</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 xml:space="preserve">Wireless subscriber </w:t>
            </w:r>
            <w:r>
              <w:rPr>
                <w:rFonts w:eastAsia="Times New Roman" w:cs="Calibri"/>
                <w:szCs w:val="21"/>
              </w:rPr>
              <w:t>isolation</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Wireless power regulation</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Multiple SSIDs</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restart"/>
            <w:vAlign w:val="center"/>
          </w:tcPr>
          <w:p w:rsidR="00AC2F25" w:rsidRDefault="001774D8">
            <w:pPr>
              <w:rPr>
                <w:rFonts w:cs="Calibri"/>
                <w:szCs w:val="21"/>
              </w:rPr>
            </w:pPr>
            <w:r>
              <w:rPr>
                <w:rFonts w:eastAsia="Times New Roman" w:cs="Calibri"/>
                <w:szCs w:val="21"/>
              </w:rPr>
              <w:t xml:space="preserve">System </w:t>
            </w:r>
            <w:r>
              <w:rPr>
                <w:rFonts w:cs="Calibri" w:hint="eastAsia"/>
                <w:szCs w:val="21"/>
              </w:rPr>
              <w:t>M</w:t>
            </w:r>
            <w:r>
              <w:rPr>
                <w:rFonts w:eastAsia="Times New Roman" w:cs="Calibri"/>
                <w:szCs w:val="21"/>
              </w:rPr>
              <w:t>anagement</w:t>
            </w:r>
          </w:p>
        </w:tc>
        <w:tc>
          <w:tcPr>
            <w:tcW w:w="1750" w:type="dxa"/>
            <w:vAlign w:val="center"/>
          </w:tcPr>
          <w:p w:rsidR="00AC2F25" w:rsidRDefault="001774D8">
            <w:pPr>
              <w:rPr>
                <w:rFonts w:cs="Calibri"/>
                <w:szCs w:val="21"/>
              </w:rPr>
            </w:pPr>
            <w:r>
              <w:rPr>
                <w:rFonts w:eastAsia="Times New Roman" w:cs="Calibri"/>
                <w:szCs w:val="21"/>
              </w:rPr>
              <w:t>Web interface Management</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System language</w:t>
            </w:r>
          </w:p>
        </w:tc>
        <w:tc>
          <w:tcPr>
            <w:tcW w:w="5812" w:type="dxa"/>
            <w:vAlign w:val="center"/>
          </w:tcPr>
          <w:p w:rsidR="00AC2F25" w:rsidRDefault="001774D8">
            <w:pPr>
              <w:rPr>
                <w:rFonts w:cs="Calibri"/>
                <w:szCs w:val="21"/>
              </w:rPr>
            </w:pPr>
            <w:r>
              <w:rPr>
                <w:rFonts w:eastAsia="Times New Roman" w:cs="Calibri"/>
                <w:szCs w:val="21"/>
              </w:rPr>
              <w:t>Chinese/English supported</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Dongles</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Timed restart</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User Management</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 xml:space="preserve">Firmware </w:t>
            </w:r>
            <w:r>
              <w:rPr>
                <w:rFonts w:eastAsia="Times New Roman" w:cs="Calibri"/>
                <w:szCs w:val="21"/>
              </w:rPr>
              <w:t>upgrades</w:t>
            </w:r>
          </w:p>
        </w:tc>
        <w:tc>
          <w:tcPr>
            <w:tcW w:w="5812" w:type="dxa"/>
            <w:vAlign w:val="center"/>
          </w:tcPr>
          <w:p w:rsidR="00AC2F25" w:rsidRDefault="001774D8">
            <w:pPr>
              <w:rPr>
                <w:rFonts w:cs="Calibri"/>
                <w:szCs w:val="21"/>
              </w:rPr>
            </w:pPr>
            <w:r>
              <w:rPr>
                <w:rFonts w:eastAsia="Times New Roman" w:cs="Calibri"/>
                <w:szCs w:val="21"/>
              </w:rPr>
              <w:t>Support</w:t>
            </w:r>
          </w:p>
        </w:tc>
      </w:tr>
      <w:tr w:rsidR="00AC2F25">
        <w:tc>
          <w:tcPr>
            <w:tcW w:w="1902" w:type="dxa"/>
            <w:vMerge/>
            <w:vAlign w:val="center"/>
          </w:tcPr>
          <w:p w:rsidR="00AC2F25" w:rsidRDefault="00AC2F25">
            <w:pPr>
              <w:rPr>
                <w:rFonts w:cs="Calibri"/>
                <w:szCs w:val="21"/>
              </w:rPr>
            </w:pPr>
          </w:p>
        </w:tc>
        <w:tc>
          <w:tcPr>
            <w:tcW w:w="1750" w:type="dxa"/>
            <w:vAlign w:val="center"/>
          </w:tcPr>
          <w:p w:rsidR="00AC2F25" w:rsidRDefault="001774D8">
            <w:pPr>
              <w:rPr>
                <w:rFonts w:cs="Calibri"/>
                <w:szCs w:val="21"/>
              </w:rPr>
            </w:pPr>
            <w:r>
              <w:rPr>
                <w:rFonts w:eastAsia="Times New Roman" w:cs="Calibri"/>
                <w:szCs w:val="21"/>
              </w:rPr>
              <w:t>Firmware file import and export</w:t>
            </w:r>
          </w:p>
        </w:tc>
        <w:tc>
          <w:tcPr>
            <w:tcW w:w="5812" w:type="dxa"/>
            <w:vAlign w:val="center"/>
          </w:tcPr>
          <w:p w:rsidR="00AC2F25" w:rsidRDefault="001774D8">
            <w:pPr>
              <w:rPr>
                <w:rFonts w:cs="Calibri"/>
                <w:szCs w:val="21"/>
              </w:rPr>
            </w:pPr>
            <w:r>
              <w:rPr>
                <w:rFonts w:eastAsia="Times New Roman" w:cs="Calibri"/>
                <w:szCs w:val="21"/>
              </w:rPr>
              <w:t>Support</w:t>
            </w:r>
          </w:p>
        </w:tc>
      </w:tr>
    </w:tbl>
    <w:p w:rsidR="00AC2F25" w:rsidRDefault="00AC2F25">
      <w:pPr>
        <w:spacing w:beforeLines="100" w:before="312" w:afterLines="100" w:after="312" w:line="360" w:lineRule="auto"/>
        <w:rPr>
          <w:rFonts w:ascii="微软雅黑" w:eastAsia="Times New Roman" w:hAnsi="Times New Roman"/>
          <w:b/>
          <w:color w:val="003366"/>
          <w:sz w:val="28"/>
          <w:szCs w:val="28"/>
        </w:rPr>
      </w:pPr>
    </w:p>
    <w:p w:rsidR="00AC2F25" w:rsidRDefault="00AC2F25">
      <w:pPr>
        <w:spacing w:beforeLines="100" w:before="312" w:afterLines="100" w:after="312" w:line="360" w:lineRule="auto"/>
        <w:rPr>
          <w:rFonts w:ascii="微软雅黑" w:eastAsia="Times New Roman" w:hAnsi="Times New Roman"/>
          <w:b/>
          <w:color w:val="003366"/>
          <w:sz w:val="28"/>
          <w:szCs w:val="28"/>
        </w:rPr>
      </w:pPr>
    </w:p>
    <w:p w:rsidR="00AC2F25" w:rsidRDefault="001774D8">
      <w:pPr>
        <w:spacing w:beforeLines="100" w:before="312" w:afterLines="100" w:after="312" w:line="360" w:lineRule="auto"/>
        <w:rPr>
          <w:rFonts w:ascii="微软雅黑" w:eastAsia="微软雅黑" w:hAnsi="微软雅黑"/>
          <w:b/>
          <w:color w:val="003366"/>
          <w:sz w:val="28"/>
          <w:szCs w:val="28"/>
        </w:rPr>
      </w:pPr>
      <w:r>
        <w:rPr>
          <w:rFonts w:ascii="微软雅黑" w:eastAsia="Times New Roman" w:hAnsi="Times New Roman" w:hint="eastAsia"/>
          <w:b/>
          <w:color w:val="003366"/>
          <w:sz w:val="28"/>
          <w:szCs w:val="28"/>
        </w:rPr>
        <w:t>Interface description</w:t>
      </w:r>
    </w:p>
    <w:p w:rsidR="00AC2F25" w:rsidRDefault="001774D8">
      <w:pPr>
        <w:jc w:val="center"/>
        <w:rPr>
          <w:sz w:val="24"/>
          <w:szCs w:val="24"/>
        </w:rPr>
      </w:pPr>
      <w:r>
        <w:rPr>
          <w:rFonts w:hint="eastAsia"/>
          <w:noProof/>
          <w:sz w:val="24"/>
          <w:szCs w:val="24"/>
        </w:rPr>
        <w:drawing>
          <wp:inline distT="0" distB="0" distL="114300" distR="114300">
            <wp:extent cx="4626610" cy="4331335"/>
            <wp:effectExtent l="0" t="0" r="2540" b="12065"/>
            <wp:docPr id="11" name="图片 11" descr="详情页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详情页_05"/>
                    <pic:cNvPicPr>
                      <a:picLocks noChangeAspect="1"/>
                    </pic:cNvPicPr>
                  </pic:nvPicPr>
                  <pic:blipFill>
                    <a:blip r:embed="rId8"/>
                    <a:srcRect t="11679"/>
                    <a:stretch>
                      <a:fillRect/>
                    </a:stretch>
                  </pic:blipFill>
                  <pic:spPr>
                    <a:xfrm>
                      <a:off x="0" y="0"/>
                      <a:ext cx="4626610" cy="4331335"/>
                    </a:xfrm>
                    <a:prstGeom prst="rect">
                      <a:avLst/>
                    </a:prstGeom>
                  </pic:spPr>
                </pic:pic>
              </a:graphicData>
            </a:graphic>
          </wp:inline>
        </w:drawing>
      </w:r>
    </w:p>
    <w:p w:rsidR="00AC2F25" w:rsidRDefault="00AC2F25">
      <w:pPr>
        <w:spacing w:beforeLines="100" w:before="312" w:afterLines="100" w:after="312" w:line="360" w:lineRule="auto"/>
        <w:rPr>
          <w:rFonts w:ascii="微软雅黑" w:eastAsia="Times New Roman" w:hAnsi="Times New Roman"/>
          <w:b/>
          <w:color w:val="003366"/>
          <w:sz w:val="28"/>
          <w:szCs w:val="28"/>
        </w:rPr>
      </w:pPr>
    </w:p>
    <w:p w:rsidR="00AC2F25" w:rsidRDefault="00AC2F25">
      <w:pPr>
        <w:spacing w:beforeLines="100" w:before="312" w:afterLines="100" w:after="312" w:line="360" w:lineRule="auto"/>
        <w:rPr>
          <w:rFonts w:ascii="微软雅黑" w:eastAsia="Times New Roman" w:hAnsi="Times New Roman"/>
          <w:b/>
          <w:color w:val="003366"/>
          <w:sz w:val="28"/>
          <w:szCs w:val="28"/>
        </w:rPr>
      </w:pPr>
    </w:p>
    <w:p w:rsidR="00AC2F25" w:rsidRDefault="001774D8">
      <w:pPr>
        <w:spacing w:beforeLines="100" w:before="312" w:afterLines="100" w:after="312" w:line="360" w:lineRule="auto"/>
        <w:rPr>
          <w:rFonts w:ascii="微软雅黑" w:eastAsia="微软雅黑" w:hAnsi="微软雅黑"/>
          <w:b/>
          <w:color w:val="003366"/>
          <w:sz w:val="28"/>
          <w:szCs w:val="28"/>
        </w:rPr>
      </w:pPr>
      <w:r>
        <w:rPr>
          <w:rFonts w:ascii="微软雅黑" w:eastAsia="Times New Roman" w:hAnsi="Times New Roman" w:hint="eastAsia"/>
          <w:b/>
          <w:color w:val="003366"/>
          <w:sz w:val="28"/>
          <w:szCs w:val="28"/>
        </w:rPr>
        <w:lastRenderedPageBreak/>
        <w:t>Product size</w:t>
      </w:r>
    </w:p>
    <w:p w:rsidR="00AC2F25" w:rsidRDefault="001774D8">
      <w:pPr>
        <w:jc w:val="center"/>
        <w:rPr>
          <w:sz w:val="24"/>
          <w:szCs w:val="24"/>
        </w:rPr>
      </w:pPr>
      <w:r>
        <w:rPr>
          <w:noProof/>
          <w:sz w:val="24"/>
          <w:szCs w:val="24"/>
        </w:rPr>
        <w:drawing>
          <wp:inline distT="0" distB="0" distL="114300" distR="114300">
            <wp:extent cx="4381500" cy="4419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381500" cy="4419600"/>
                    </a:xfrm>
                    <a:prstGeom prst="rect">
                      <a:avLst/>
                    </a:prstGeom>
                    <a:noFill/>
                    <a:ln>
                      <a:noFill/>
                    </a:ln>
                  </pic:spPr>
                </pic:pic>
              </a:graphicData>
            </a:graphic>
          </wp:inline>
        </w:drawing>
      </w: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rPr>
          <w:sz w:val="24"/>
          <w:szCs w:val="24"/>
        </w:rPr>
      </w:pPr>
    </w:p>
    <w:p w:rsidR="00AC2F25" w:rsidRDefault="001774D8">
      <w:pPr>
        <w:spacing w:beforeLines="100" w:before="312" w:afterLines="100" w:after="312" w:line="360" w:lineRule="auto"/>
        <w:rPr>
          <w:rFonts w:ascii="微软雅黑" w:eastAsia="微软雅黑" w:hAnsi="微软雅黑"/>
          <w:b/>
          <w:color w:val="003366"/>
          <w:sz w:val="28"/>
          <w:szCs w:val="28"/>
        </w:rPr>
      </w:pPr>
      <w:r>
        <w:rPr>
          <w:rFonts w:ascii="微软雅黑" w:eastAsia="Times New Roman" w:hAnsi="Times New Roman" w:hint="eastAsia"/>
          <w:b/>
          <w:color w:val="003366"/>
          <w:sz w:val="28"/>
          <w:szCs w:val="28"/>
        </w:rPr>
        <w:lastRenderedPageBreak/>
        <w:t xml:space="preserve">Product </w:t>
      </w:r>
      <w:r>
        <w:rPr>
          <w:rFonts w:ascii="微软雅黑" w:hAnsi="Times New Roman" w:hint="eastAsia"/>
          <w:b/>
          <w:color w:val="003366"/>
          <w:sz w:val="28"/>
          <w:szCs w:val="28"/>
        </w:rPr>
        <w:t>A</w:t>
      </w:r>
      <w:r>
        <w:rPr>
          <w:rFonts w:ascii="微软雅黑" w:eastAsia="Times New Roman" w:hAnsi="Times New Roman" w:hint="eastAsia"/>
          <w:b/>
          <w:color w:val="003366"/>
          <w:sz w:val="28"/>
          <w:szCs w:val="28"/>
        </w:rPr>
        <w:t>pplication</w:t>
      </w:r>
    </w:p>
    <w:p w:rsidR="00AC2F25" w:rsidRDefault="001774D8">
      <w:pPr>
        <w:numPr>
          <w:ilvl w:val="0"/>
          <w:numId w:val="2"/>
        </w:numPr>
        <w:rPr>
          <w:rFonts w:ascii="微软雅黑" w:eastAsia="微软雅黑" w:hAnsi="微软雅黑"/>
          <w:b/>
          <w:color w:val="003366"/>
          <w:sz w:val="24"/>
          <w:szCs w:val="24"/>
        </w:rPr>
      </w:pPr>
      <w:r>
        <w:rPr>
          <w:rFonts w:ascii="微软雅黑" w:eastAsia="Times New Roman" w:hAnsi="Times New Roman" w:hint="eastAsia"/>
          <w:b/>
          <w:color w:val="003366"/>
          <w:sz w:val="24"/>
          <w:szCs w:val="24"/>
        </w:rPr>
        <w:t xml:space="preserve">Wireless monitoring transmission point-to-point application </w:t>
      </w:r>
      <w:r>
        <w:rPr>
          <w:rFonts w:ascii="微软雅黑" w:eastAsia="Times New Roman" w:hAnsi="Times New Roman"/>
          <w:b/>
          <w:color w:val="003366"/>
          <w:sz w:val="24"/>
          <w:szCs w:val="24"/>
        </w:rPr>
        <w:t>1</w:t>
      </w:r>
    </w:p>
    <w:p w:rsidR="00AC2F25" w:rsidRDefault="00AC2F25">
      <w:pPr>
        <w:rPr>
          <w:rFonts w:ascii="微软雅黑" w:eastAsia="微软雅黑" w:hAnsi="微软雅黑"/>
          <w:b/>
          <w:color w:val="003366"/>
          <w:sz w:val="24"/>
          <w:szCs w:val="24"/>
        </w:rPr>
      </w:pPr>
    </w:p>
    <w:p w:rsidR="00AC2F25" w:rsidRDefault="001774D8">
      <w:pPr>
        <w:jc w:val="center"/>
        <w:rPr>
          <w:sz w:val="24"/>
          <w:szCs w:val="24"/>
        </w:rPr>
      </w:pPr>
      <w:r>
        <w:rPr>
          <w:rFonts w:hint="eastAsia"/>
          <w:noProof/>
          <w:sz w:val="24"/>
          <w:szCs w:val="24"/>
        </w:rPr>
        <w:drawing>
          <wp:inline distT="0" distB="0" distL="0" distR="0">
            <wp:extent cx="5734050" cy="2628900"/>
            <wp:effectExtent l="0" t="0" r="0" b="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noChangeArrowheads="1"/>
                    </pic:cNvPicPr>
                  </pic:nvPicPr>
                  <pic:blipFill>
                    <a:blip r:embed="rId10"/>
                    <a:srcRect/>
                    <a:stretch>
                      <a:fillRect/>
                    </a:stretch>
                  </pic:blipFill>
                  <pic:spPr>
                    <a:xfrm>
                      <a:off x="0" y="0"/>
                      <a:ext cx="5734050" cy="2628900"/>
                    </a:xfrm>
                    <a:prstGeom prst="rect">
                      <a:avLst/>
                    </a:prstGeom>
                    <a:noFill/>
                    <a:ln>
                      <a:noFill/>
                    </a:ln>
                  </pic:spPr>
                </pic:pic>
              </a:graphicData>
            </a:graphic>
          </wp:inline>
        </w:drawing>
      </w:r>
    </w:p>
    <w:p w:rsidR="00AC2F25" w:rsidRDefault="00AC2F25">
      <w:pPr>
        <w:jc w:val="center"/>
        <w:rPr>
          <w:sz w:val="24"/>
          <w:szCs w:val="24"/>
        </w:rPr>
      </w:pPr>
    </w:p>
    <w:p w:rsidR="00AC2F25" w:rsidRDefault="00AC2F25">
      <w:pPr>
        <w:jc w:val="center"/>
        <w:rPr>
          <w:sz w:val="24"/>
          <w:szCs w:val="24"/>
        </w:rPr>
      </w:pPr>
    </w:p>
    <w:p w:rsidR="00AC2F25" w:rsidRDefault="001774D8">
      <w:pPr>
        <w:numPr>
          <w:ilvl w:val="0"/>
          <w:numId w:val="2"/>
        </w:numPr>
        <w:rPr>
          <w:rFonts w:ascii="微软雅黑" w:eastAsia="微软雅黑" w:hAnsi="微软雅黑"/>
          <w:b/>
          <w:color w:val="003366"/>
          <w:sz w:val="24"/>
          <w:szCs w:val="24"/>
        </w:rPr>
      </w:pPr>
      <w:r>
        <w:rPr>
          <w:rFonts w:ascii="微软雅黑" w:hAnsi="Times New Roman" w:hint="eastAsia"/>
          <w:b/>
          <w:color w:val="003366"/>
          <w:sz w:val="24"/>
          <w:szCs w:val="24"/>
        </w:rPr>
        <w:t>W</w:t>
      </w:r>
      <w:r>
        <w:rPr>
          <w:rFonts w:ascii="微软雅黑" w:eastAsia="Times New Roman" w:hAnsi="Times New Roman" w:hint="eastAsia"/>
          <w:b/>
          <w:color w:val="003366"/>
          <w:sz w:val="24"/>
          <w:szCs w:val="24"/>
        </w:rPr>
        <w:t xml:space="preserve">ireless monitoring transmission point-to-point application </w:t>
      </w:r>
      <w:r>
        <w:rPr>
          <w:rFonts w:ascii="微软雅黑" w:eastAsia="Times New Roman" w:hAnsi="Times New Roman"/>
          <w:b/>
          <w:color w:val="003366"/>
          <w:sz w:val="24"/>
          <w:szCs w:val="24"/>
        </w:rPr>
        <w:t>2</w:t>
      </w:r>
    </w:p>
    <w:p w:rsidR="00AC2F25" w:rsidRDefault="00AC2F25">
      <w:pPr>
        <w:rPr>
          <w:rFonts w:ascii="微软雅黑" w:eastAsia="微软雅黑" w:hAnsi="微软雅黑"/>
          <w:b/>
          <w:color w:val="003366"/>
          <w:sz w:val="24"/>
          <w:szCs w:val="24"/>
        </w:rPr>
      </w:pPr>
    </w:p>
    <w:p w:rsidR="00AC2F25" w:rsidRDefault="001774D8">
      <w:pPr>
        <w:jc w:val="center"/>
        <w:rPr>
          <w:sz w:val="24"/>
          <w:szCs w:val="24"/>
        </w:rPr>
      </w:pPr>
      <w:r>
        <w:rPr>
          <w:rFonts w:hint="eastAsia"/>
          <w:noProof/>
          <w:sz w:val="24"/>
          <w:szCs w:val="24"/>
        </w:rPr>
        <w:drawing>
          <wp:inline distT="0" distB="0" distL="0" distR="0">
            <wp:extent cx="5724525" cy="2714625"/>
            <wp:effectExtent l="0" t="0" r="9525" b="952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11"/>
                    <a:srcRect/>
                    <a:stretch>
                      <a:fillRect/>
                    </a:stretch>
                  </pic:blipFill>
                  <pic:spPr>
                    <a:xfrm>
                      <a:off x="0" y="0"/>
                      <a:ext cx="5724525" cy="2714625"/>
                    </a:xfrm>
                    <a:prstGeom prst="rect">
                      <a:avLst/>
                    </a:prstGeom>
                    <a:noFill/>
                    <a:ln>
                      <a:noFill/>
                    </a:ln>
                  </pic:spPr>
                </pic:pic>
              </a:graphicData>
            </a:graphic>
          </wp:inline>
        </w:drawing>
      </w: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rPr>
          <w:sz w:val="24"/>
          <w:szCs w:val="24"/>
        </w:rPr>
      </w:pPr>
    </w:p>
    <w:p w:rsidR="00AC2F25" w:rsidRDefault="001774D8">
      <w:pPr>
        <w:numPr>
          <w:ilvl w:val="0"/>
          <w:numId w:val="2"/>
        </w:numPr>
        <w:rPr>
          <w:rFonts w:ascii="微软雅黑" w:eastAsia="微软雅黑" w:hAnsi="微软雅黑"/>
          <w:b/>
          <w:color w:val="003366"/>
          <w:sz w:val="24"/>
          <w:szCs w:val="24"/>
        </w:rPr>
      </w:pPr>
      <w:r>
        <w:rPr>
          <w:rFonts w:ascii="微软雅黑" w:hAnsi="Times New Roman" w:hint="eastAsia"/>
          <w:b/>
          <w:color w:val="003366"/>
          <w:sz w:val="24"/>
          <w:szCs w:val="24"/>
        </w:rPr>
        <w:t>W</w:t>
      </w:r>
      <w:r>
        <w:rPr>
          <w:rFonts w:ascii="微软雅黑" w:eastAsia="Times New Roman" w:hAnsi="Times New Roman" w:hint="eastAsia"/>
          <w:b/>
          <w:color w:val="003366"/>
          <w:sz w:val="24"/>
          <w:szCs w:val="24"/>
        </w:rPr>
        <w:t xml:space="preserve">ireless monitoring transmission point-to-multipoint application </w:t>
      </w:r>
    </w:p>
    <w:p w:rsidR="00AC2F25" w:rsidRDefault="00AC2F25">
      <w:pPr>
        <w:rPr>
          <w:sz w:val="24"/>
          <w:szCs w:val="24"/>
        </w:rPr>
      </w:pPr>
    </w:p>
    <w:p w:rsidR="00AC2F25" w:rsidRDefault="00AC2F25">
      <w:pPr>
        <w:rPr>
          <w:sz w:val="24"/>
          <w:szCs w:val="24"/>
        </w:rPr>
      </w:pPr>
    </w:p>
    <w:p w:rsidR="00AC2F25" w:rsidRDefault="001774D8">
      <w:pPr>
        <w:jc w:val="center"/>
        <w:rPr>
          <w:sz w:val="24"/>
          <w:szCs w:val="24"/>
        </w:rPr>
      </w:pPr>
      <w:r>
        <w:rPr>
          <w:rFonts w:hint="eastAsia"/>
          <w:noProof/>
          <w:sz w:val="24"/>
          <w:szCs w:val="24"/>
        </w:rPr>
        <w:drawing>
          <wp:inline distT="0" distB="0" distL="114300" distR="114300">
            <wp:extent cx="5729605" cy="2504440"/>
            <wp:effectExtent l="0" t="0" r="4445" b="10160"/>
            <wp:docPr id="12" name="图片 19" descr="详情页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descr="详情页_08"/>
                    <pic:cNvPicPr>
                      <a:picLocks noChangeAspect="1"/>
                    </pic:cNvPicPr>
                  </pic:nvPicPr>
                  <pic:blipFill>
                    <a:blip r:embed="rId12"/>
                    <a:srcRect t="9338" b="55379"/>
                    <a:stretch>
                      <a:fillRect/>
                    </a:stretch>
                  </pic:blipFill>
                  <pic:spPr>
                    <a:xfrm>
                      <a:off x="0" y="0"/>
                      <a:ext cx="5729605" cy="2504440"/>
                    </a:xfrm>
                    <a:prstGeom prst="rect">
                      <a:avLst/>
                    </a:prstGeom>
                    <a:noFill/>
                    <a:ln>
                      <a:noFill/>
                    </a:ln>
                  </pic:spPr>
                </pic:pic>
              </a:graphicData>
            </a:graphic>
          </wp:inline>
        </w:drawing>
      </w: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1774D8">
      <w:pPr>
        <w:numPr>
          <w:ilvl w:val="0"/>
          <w:numId w:val="2"/>
        </w:numPr>
        <w:rPr>
          <w:rFonts w:ascii="微软雅黑" w:eastAsia="微软雅黑" w:hAnsi="微软雅黑"/>
          <w:b/>
          <w:color w:val="003366"/>
          <w:sz w:val="24"/>
          <w:szCs w:val="24"/>
        </w:rPr>
      </w:pPr>
      <w:r>
        <w:rPr>
          <w:rFonts w:ascii="微软雅黑" w:eastAsia="Times New Roman" w:hAnsi="Times New Roman" w:hint="eastAsia"/>
          <w:b/>
          <w:color w:val="003366"/>
          <w:sz w:val="24"/>
          <w:szCs w:val="24"/>
        </w:rPr>
        <w:t>Internet of Things data transmission application</w:t>
      </w:r>
    </w:p>
    <w:p w:rsidR="00AC2F25" w:rsidRDefault="00AC2F25">
      <w:pPr>
        <w:rPr>
          <w:rFonts w:ascii="微软雅黑" w:eastAsia="微软雅黑" w:hAnsi="微软雅黑"/>
          <w:b/>
          <w:color w:val="003366"/>
          <w:sz w:val="24"/>
          <w:szCs w:val="24"/>
        </w:rPr>
      </w:pPr>
    </w:p>
    <w:p w:rsidR="00AC2F25" w:rsidRDefault="001774D8">
      <w:pPr>
        <w:jc w:val="center"/>
        <w:rPr>
          <w:sz w:val="24"/>
          <w:szCs w:val="24"/>
        </w:rPr>
      </w:pPr>
      <w:r>
        <w:rPr>
          <w:rFonts w:hint="eastAsia"/>
          <w:noProof/>
          <w:sz w:val="24"/>
          <w:szCs w:val="24"/>
        </w:rPr>
        <w:drawing>
          <wp:inline distT="0" distB="0" distL="0" distR="0">
            <wp:extent cx="5724525" cy="2886075"/>
            <wp:effectExtent l="0" t="0" r="9525" b="952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3"/>
                    <a:srcRect/>
                    <a:stretch>
                      <a:fillRect/>
                    </a:stretch>
                  </pic:blipFill>
                  <pic:spPr>
                    <a:xfrm>
                      <a:off x="0" y="0"/>
                      <a:ext cx="5724525" cy="2886075"/>
                    </a:xfrm>
                    <a:prstGeom prst="rect">
                      <a:avLst/>
                    </a:prstGeom>
                    <a:noFill/>
                    <a:ln>
                      <a:noFill/>
                    </a:ln>
                  </pic:spPr>
                </pic:pic>
              </a:graphicData>
            </a:graphic>
          </wp:inline>
        </w:drawing>
      </w: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AC2F25">
      <w:pPr>
        <w:jc w:val="center"/>
        <w:rPr>
          <w:sz w:val="24"/>
          <w:szCs w:val="24"/>
        </w:rPr>
      </w:pPr>
    </w:p>
    <w:p w:rsidR="00AC2F25" w:rsidRDefault="001774D8">
      <w:pPr>
        <w:rPr>
          <w:rFonts w:ascii="微软雅黑" w:eastAsia="微软雅黑" w:hAnsi="微软雅黑"/>
          <w:b/>
          <w:color w:val="003366"/>
          <w:sz w:val="24"/>
          <w:szCs w:val="24"/>
        </w:rPr>
      </w:pPr>
      <w:r>
        <w:rPr>
          <w:rFonts w:ascii="微软雅黑" w:eastAsia="Times New Roman" w:hAnsi="Times New Roman" w:hint="eastAsia"/>
          <w:b/>
          <w:color w:val="003366"/>
          <w:sz w:val="24"/>
          <w:szCs w:val="24"/>
        </w:rPr>
        <w:t xml:space="preserve">5. Internet wireless transmission application </w:t>
      </w:r>
      <w:r>
        <w:rPr>
          <w:rFonts w:ascii="微软雅黑" w:eastAsia="Times New Roman" w:hAnsi="Times New Roman"/>
          <w:b/>
          <w:color w:val="003366"/>
          <w:sz w:val="24"/>
          <w:szCs w:val="24"/>
        </w:rPr>
        <w:t>1</w:t>
      </w:r>
    </w:p>
    <w:p w:rsidR="00AC2F25" w:rsidRDefault="00AC2F25">
      <w:pPr>
        <w:rPr>
          <w:rFonts w:ascii="微软雅黑" w:eastAsia="微软雅黑" w:hAnsi="微软雅黑"/>
          <w:b/>
          <w:color w:val="003366"/>
          <w:sz w:val="24"/>
          <w:szCs w:val="24"/>
        </w:rPr>
      </w:pPr>
    </w:p>
    <w:p w:rsidR="00AC2F25" w:rsidRDefault="001774D8">
      <w:pPr>
        <w:jc w:val="center"/>
        <w:rPr>
          <w:rFonts w:ascii="微软雅黑" w:eastAsia="微软雅黑" w:hAnsi="微软雅黑"/>
          <w:b/>
          <w:color w:val="003366"/>
          <w:sz w:val="24"/>
          <w:szCs w:val="24"/>
        </w:rPr>
      </w:pPr>
      <w:r>
        <w:rPr>
          <w:rFonts w:ascii="微软雅黑" w:eastAsia="微软雅黑" w:hAnsi="微软雅黑" w:hint="eastAsia"/>
          <w:b/>
          <w:noProof/>
          <w:color w:val="003366"/>
          <w:sz w:val="24"/>
          <w:szCs w:val="24"/>
        </w:rPr>
        <w:drawing>
          <wp:inline distT="0" distB="0" distL="0" distR="0">
            <wp:extent cx="5724525" cy="2457450"/>
            <wp:effectExtent l="0" t="0" r="9525"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noChangeArrowheads="1"/>
                    </pic:cNvPicPr>
                  </pic:nvPicPr>
                  <pic:blipFill>
                    <a:blip r:embed="rId14"/>
                    <a:srcRect/>
                    <a:stretch>
                      <a:fillRect/>
                    </a:stretch>
                  </pic:blipFill>
                  <pic:spPr>
                    <a:xfrm>
                      <a:off x="0" y="0"/>
                      <a:ext cx="5724525" cy="2457450"/>
                    </a:xfrm>
                    <a:prstGeom prst="rect">
                      <a:avLst/>
                    </a:prstGeom>
                    <a:noFill/>
                    <a:ln>
                      <a:noFill/>
                    </a:ln>
                  </pic:spPr>
                </pic:pic>
              </a:graphicData>
            </a:graphic>
          </wp:inline>
        </w:drawing>
      </w:r>
    </w:p>
    <w:p w:rsidR="00AC2F25" w:rsidRDefault="00AC2F25">
      <w:pPr>
        <w:jc w:val="center"/>
        <w:rPr>
          <w:rFonts w:ascii="微软雅黑" w:eastAsia="微软雅黑" w:hAnsi="微软雅黑"/>
          <w:b/>
          <w:color w:val="003366"/>
          <w:sz w:val="24"/>
          <w:szCs w:val="24"/>
        </w:rPr>
      </w:pPr>
    </w:p>
    <w:p w:rsidR="00AC2F25" w:rsidRDefault="001774D8">
      <w:pPr>
        <w:rPr>
          <w:rFonts w:ascii="微软雅黑" w:eastAsia="微软雅黑" w:hAnsi="微软雅黑"/>
          <w:b/>
          <w:color w:val="003366"/>
          <w:sz w:val="24"/>
          <w:szCs w:val="24"/>
        </w:rPr>
      </w:pPr>
      <w:r>
        <w:rPr>
          <w:rFonts w:ascii="微软雅黑" w:eastAsia="Times New Roman" w:hAnsi="Times New Roman" w:hint="eastAsia"/>
          <w:b/>
          <w:color w:val="003366"/>
          <w:sz w:val="24"/>
          <w:szCs w:val="24"/>
        </w:rPr>
        <w:t xml:space="preserve">6. Internet wireless transmission </w:t>
      </w:r>
      <w:r>
        <w:rPr>
          <w:rFonts w:ascii="微软雅黑" w:hAnsi="Times New Roman" w:hint="eastAsia"/>
          <w:b/>
          <w:color w:val="003366"/>
          <w:sz w:val="24"/>
          <w:szCs w:val="24"/>
        </w:rPr>
        <w:t>a</w:t>
      </w:r>
      <w:r>
        <w:rPr>
          <w:rFonts w:ascii="微软雅黑" w:eastAsia="Times New Roman" w:hAnsi="Times New Roman" w:hint="eastAsia"/>
          <w:b/>
          <w:color w:val="003366"/>
          <w:sz w:val="24"/>
          <w:szCs w:val="24"/>
        </w:rPr>
        <w:t xml:space="preserve">pplication </w:t>
      </w:r>
      <w:r>
        <w:rPr>
          <w:rFonts w:ascii="微软雅黑" w:eastAsia="Times New Roman" w:hAnsi="Times New Roman"/>
          <w:b/>
          <w:color w:val="003366"/>
          <w:sz w:val="24"/>
          <w:szCs w:val="24"/>
        </w:rPr>
        <w:t>2</w:t>
      </w:r>
    </w:p>
    <w:p w:rsidR="00AC2F25" w:rsidRDefault="001774D8">
      <w:pPr>
        <w:jc w:val="center"/>
        <w:rPr>
          <w:rFonts w:ascii="微软雅黑" w:eastAsia="微软雅黑" w:hAnsi="微软雅黑"/>
          <w:b/>
          <w:color w:val="003366"/>
          <w:sz w:val="24"/>
          <w:szCs w:val="24"/>
        </w:rPr>
      </w:pPr>
      <w:r>
        <w:rPr>
          <w:rFonts w:ascii="微软雅黑" w:eastAsia="微软雅黑" w:hAnsi="微软雅黑" w:hint="eastAsia"/>
          <w:b/>
          <w:noProof/>
          <w:color w:val="003366"/>
          <w:sz w:val="24"/>
          <w:szCs w:val="24"/>
        </w:rPr>
        <w:drawing>
          <wp:inline distT="0" distB="0" distL="0" distR="0">
            <wp:extent cx="5724525" cy="2676525"/>
            <wp:effectExtent l="0" t="0" r="9525"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15"/>
                    <a:srcRect/>
                    <a:stretch>
                      <a:fillRect/>
                    </a:stretch>
                  </pic:blipFill>
                  <pic:spPr>
                    <a:xfrm>
                      <a:off x="0" y="0"/>
                      <a:ext cx="5724525" cy="2676525"/>
                    </a:xfrm>
                    <a:prstGeom prst="rect">
                      <a:avLst/>
                    </a:prstGeom>
                    <a:noFill/>
                    <a:ln>
                      <a:noFill/>
                    </a:ln>
                  </pic:spPr>
                </pic:pic>
              </a:graphicData>
            </a:graphic>
          </wp:inline>
        </w:drawing>
      </w:r>
    </w:p>
    <w:p w:rsidR="00AC2F25" w:rsidRDefault="00AC2F25">
      <w:pPr>
        <w:jc w:val="center"/>
        <w:rPr>
          <w:rFonts w:ascii="微软雅黑" w:eastAsia="微软雅黑" w:hAnsi="微软雅黑"/>
          <w:b/>
          <w:color w:val="003366"/>
          <w:sz w:val="24"/>
          <w:szCs w:val="24"/>
        </w:rPr>
      </w:pPr>
    </w:p>
    <w:p w:rsidR="00AC2F25" w:rsidRDefault="00AC2F25">
      <w:pPr>
        <w:jc w:val="center"/>
        <w:rPr>
          <w:rFonts w:ascii="微软雅黑" w:eastAsia="微软雅黑" w:hAnsi="微软雅黑"/>
          <w:b/>
          <w:color w:val="003366"/>
          <w:sz w:val="24"/>
          <w:szCs w:val="24"/>
        </w:rPr>
      </w:pPr>
    </w:p>
    <w:p w:rsidR="00AC2F25" w:rsidRDefault="00AC2F25">
      <w:pPr>
        <w:jc w:val="center"/>
        <w:rPr>
          <w:rFonts w:ascii="微软雅黑" w:eastAsia="微软雅黑" w:hAnsi="微软雅黑"/>
          <w:b/>
          <w:color w:val="003366"/>
          <w:sz w:val="24"/>
          <w:szCs w:val="24"/>
        </w:rPr>
      </w:pPr>
    </w:p>
    <w:p w:rsidR="00AC2F25" w:rsidRDefault="001774D8">
      <w:pPr>
        <w:rPr>
          <w:rFonts w:ascii="微软雅黑" w:eastAsia="微软雅黑" w:hAnsi="微软雅黑"/>
          <w:b/>
          <w:color w:val="003366"/>
          <w:sz w:val="24"/>
          <w:szCs w:val="24"/>
        </w:rPr>
      </w:pPr>
      <w:r>
        <w:rPr>
          <w:rFonts w:ascii="微软雅黑" w:eastAsia="Times New Roman" w:hAnsi="Times New Roman" w:hint="eastAsia"/>
          <w:b/>
          <w:color w:val="003366"/>
          <w:sz w:val="24"/>
          <w:szCs w:val="24"/>
        </w:rPr>
        <w:t xml:space="preserve">7. Internet coverage </w:t>
      </w:r>
      <w:r>
        <w:rPr>
          <w:rFonts w:ascii="微软雅黑" w:hAnsi="Times New Roman" w:hint="eastAsia"/>
          <w:b/>
          <w:color w:val="003366"/>
          <w:sz w:val="24"/>
          <w:szCs w:val="24"/>
        </w:rPr>
        <w:t>a</w:t>
      </w:r>
      <w:r>
        <w:rPr>
          <w:rFonts w:ascii="微软雅黑" w:eastAsia="Times New Roman" w:hAnsi="Times New Roman" w:hint="eastAsia"/>
          <w:b/>
          <w:color w:val="003366"/>
          <w:sz w:val="24"/>
          <w:szCs w:val="24"/>
        </w:rPr>
        <w:t xml:space="preserve">pplication </w:t>
      </w:r>
      <w:r>
        <w:rPr>
          <w:rFonts w:ascii="微软雅黑" w:eastAsia="Times New Roman" w:hAnsi="Times New Roman"/>
          <w:b/>
          <w:color w:val="003366"/>
          <w:sz w:val="24"/>
          <w:szCs w:val="24"/>
        </w:rPr>
        <w:t>3</w:t>
      </w:r>
    </w:p>
    <w:p w:rsidR="00AC2F25" w:rsidRDefault="00AC2F25">
      <w:pPr>
        <w:rPr>
          <w:rFonts w:ascii="微软雅黑" w:eastAsia="微软雅黑" w:hAnsi="微软雅黑"/>
          <w:b/>
          <w:color w:val="003366"/>
          <w:sz w:val="24"/>
          <w:szCs w:val="24"/>
        </w:rPr>
      </w:pPr>
    </w:p>
    <w:p w:rsidR="00AC2F25" w:rsidRDefault="001774D8">
      <w:pPr>
        <w:jc w:val="center"/>
        <w:rPr>
          <w:rFonts w:ascii="微软雅黑" w:eastAsia="微软雅黑" w:hAnsi="微软雅黑"/>
          <w:b/>
          <w:color w:val="003366"/>
          <w:sz w:val="24"/>
          <w:szCs w:val="24"/>
        </w:rPr>
      </w:pPr>
      <w:r>
        <w:rPr>
          <w:rFonts w:ascii="微软雅黑" w:eastAsia="微软雅黑" w:hAnsi="微软雅黑" w:hint="eastAsia"/>
          <w:b/>
          <w:noProof/>
          <w:color w:val="003366"/>
          <w:sz w:val="24"/>
          <w:szCs w:val="24"/>
        </w:rPr>
        <w:drawing>
          <wp:inline distT="0" distB="0" distL="114300" distR="114300">
            <wp:extent cx="5729605" cy="2748280"/>
            <wp:effectExtent l="0" t="0" r="4445" b="13970"/>
            <wp:docPr id="10" name="图片 18" descr="详情页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descr="详情页_10"/>
                    <pic:cNvPicPr>
                      <a:picLocks noChangeAspect="1"/>
                    </pic:cNvPicPr>
                  </pic:nvPicPr>
                  <pic:blipFill>
                    <a:blip r:embed="rId16"/>
                    <a:srcRect t="14143"/>
                    <a:stretch>
                      <a:fillRect/>
                    </a:stretch>
                  </pic:blipFill>
                  <pic:spPr>
                    <a:xfrm>
                      <a:off x="0" y="0"/>
                      <a:ext cx="5729605" cy="2748280"/>
                    </a:xfrm>
                    <a:prstGeom prst="rect">
                      <a:avLst/>
                    </a:prstGeom>
                    <a:noFill/>
                    <a:ln>
                      <a:noFill/>
                    </a:ln>
                  </pic:spPr>
                </pic:pic>
              </a:graphicData>
            </a:graphic>
          </wp:inline>
        </w:drawing>
      </w:r>
    </w:p>
    <w:p w:rsidR="00AC2F25" w:rsidRDefault="00AC2F25">
      <w:pPr>
        <w:rPr>
          <w:sz w:val="24"/>
          <w:szCs w:val="24"/>
        </w:rPr>
      </w:pPr>
    </w:p>
    <w:sectPr w:rsidR="00AC2F25">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4D8" w:rsidRDefault="001774D8">
      <w:r>
        <w:separator/>
      </w:r>
    </w:p>
  </w:endnote>
  <w:endnote w:type="continuationSeparator" w:id="0">
    <w:p w:rsidR="001774D8" w:rsidRDefault="00177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D8" w:rsidRDefault="007057D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D8" w:rsidRDefault="007057D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D8" w:rsidRDefault="007057D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4D8" w:rsidRDefault="001774D8">
      <w:r>
        <w:separator/>
      </w:r>
    </w:p>
  </w:footnote>
  <w:footnote w:type="continuationSeparator" w:id="0">
    <w:p w:rsidR="001774D8" w:rsidRDefault="00177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D8" w:rsidRDefault="007057D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F25" w:rsidRDefault="001774D8">
    <w:pPr>
      <w:pStyle w:val="a5"/>
      <w:spacing w:line="360" w:lineRule="auto"/>
      <w:jc w:val="both"/>
      <w:rPr>
        <w:rFonts w:ascii="微软雅黑" w:eastAsia="微软雅黑" w:hAnsi="微软雅黑"/>
        <w:color w:val="003366"/>
        <w:sz w:val="24"/>
        <w:szCs w:val="24"/>
      </w:rPr>
    </w:pPr>
    <w:r>
      <w:rPr>
        <w:rFonts w:ascii="微软雅黑" w:eastAsia="微软雅黑" w:hAnsi="微软雅黑"/>
        <w:color w:val="003366"/>
        <w:sz w:val="24"/>
        <w:szCs w:val="24"/>
      </w:rPr>
      <w:t>5.8G</w:t>
    </w:r>
    <w:r>
      <w:rPr>
        <w:rFonts w:ascii="微软雅黑" w:eastAsia="微软雅黑" w:hAnsi="微软雅黑" w:hint="eastAsia"/>
        <w:color w:val="003366"/>
        <w:sz w:val="24"/>
        <w:szCs w:val="24"/>
      </w:rPr>
      <w:t>High Power Long Distance Digital Wireless Bridge (</w:t>
    </w:r>
    <w:r w:rsidR="007057D8" w:rsidRPr="007057D8">
      <w:rPr>
        <w:rFonts w:ascii="微软雅黑" w:eastAsia="微软雅黑" w:hAnsi="微软雅黑"/>
        <w:color w:val="003366"/>
        <w:sz w:val="24"/>
        <w:szCs w:val="24"/>
      </w:rPr>
      <w:t>WB5830G</w:t>
    </w:r>
    <w:bookmarkStart w:id="1" w:name="_GoBack"/>
    <w:bookmarkEnd w:id="1"/>
    <w:r>
      <w:rPr>
        <w:rFonts w:ascii="微软雅黑" w:eastAsia="微软雅黑" w:hAnsi="微软雅黑" w:hint="eastAsia"/>
        <w:color w:val="003366"/>
        <w:sz w:val="24"/>
        <w:szCs w:val="24"/>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D8" w:rsidRDefault="007057D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B7436"/>
    <w:multiLevelType w:val="multilevel"/>
    <w:tmpl w:val="13CB7436"/>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15:restartNumberingAfterBreak="0">
    <w:nsid w:val="2E4D8EF7"/>
    <w:multiLevelType w:val="singleLevel"/>
    <w:tmpl w:val="2E4D8EF7"/>
    <w:lvl w:ilvl="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0EA65A1"/>
    <w:rsid w:val="00001278"/>
    <w:rsid w:val="00013924"/>
    <w:rsid w:val="000233BE"/>
    <w:rsid w:val="00025D97"/>
    <w:rsid w:val="00030266"/>
    <w:rsid w:val="000341C5"/>
    <w:rsid w:val="00036BEA"/>
    <w:rsid w:val="00055B6F"/>
    <w:rsid w:val="00064738"/>
    <w:rsid w:val="00064889"/>
    <w:rsid w:val="00070847"/>
    <w:rsid w:val="00071FD5"/>
    <w:rsid w:val="000819B4"/>
    <w:rsid w:val="00093781"/>
    <w:rsid w:val="000A1D87"/>
    <w:rsid w:val="000A3602"/>
    <w:rsid w:val="000A39AD"/>
    <w:rsid w:val="000A3FBC"/>
    <w:rsid w:val="000B4DB5"/>
    <w:rsid w:val="000E388A"/>
    <w:rsid w:val="000E40C0"/>
    <w:rsid w:val="000E47AB"/>
    <w:rsid w:val="000E4DC6"/>
    <w:rsid w:val="000F15D0"/>
    <w:rsid w:val="000F4E56"/>
    <w:rsid w:val="0010327F"/>
    <w:rsid w:val="00106481"/>
    <w:rsid w:val="00111CC7"/>
    <w:rsid w:val="00112316"/>
    <w:rsid w:val="0011791E"/>
    <w:rsid w:val="00120319"/>
    <w:rsid w:val="00123437"/>
    <w:rsid w:val="00123EEA"/>
    <w:rsid w:val="0012401E"/>
    <w:rsid w:val="00130E9E"/>
    <w:rsid w:val="00133639"/>
    <w:rsid w:val="0015320F"/>
    <w:rsid w:val="0015677E"/>
    <w:rsid w:val="001622FF"/>
    <w:rsid w:val="001774D8"/>
    <w:rsid w:val="00182671"/>
    <w:rsid w:val="00183337"/>
    <w:rsid w:val="001839DE"/>
    <w:rsid w:val="00184CDF"/>
    <w:rsid w:val="00186CA9"/>
    <w:rsid w:val="00187042"/>
    <w:rsid w:val="00187324"/>
    <w:rsid w:val="00187328"/>
    <w:rsid w:val="00197C86"/>
    <w:rsid w:val="001A1CEE"/>
    <w:rsid w:val="001A4FDE"/>
    <w:rsid w:val="001A54DB"/>
    <w:rsid w:val="001B0138"/>
    <w:rsid w:val="001B1865"/>
    <w:rsid w:val="001B2BB8"/>
    <w:rsid w:val="001B357F"/>
    <w:rsid w:val="001B3594"/>
    <w:rsid w:val="001B5859"/>
    <w:rsid w:val="001C2FA2"/>
    <w:rsid w:val="001C4CDB"/>
    <w:rsid w:val="001C6D72"/>
    <w:rsid w:val="001D22B0"/>
    <w:rsid w:val="001D2CD0"/>
    <w:rsid w:val="001E2934"/>
    <w:rsid w:val="001E2D37"/>
    <w:rsid w:val="001E398F"/>
    <w:rsid w:val="001F4691"/>
    <w:rsid w:val="001F6F13"/>
    <w:rsid w:val="00204D75"/>
    <w:rsid w:val="00207CF2"/>
    <w:rsid w:val="00211DB6"/>
    <w:rsid w:val="002158D8"/>
    <w:rsid w:val="00215FD2"/>
    <w:rsid w:val="002206EC"/>
    <w:rsid w:val="002245FA"/>
    <w:rsid w:val="00226C76"/>
    <w:rsid w:val="0023036A"/>
    <w:rsid w:val="002324C3"/>
    <w:rsid w:val="00232566"/>
    <w:rsid w:val="00240EE5"/>
    <w:rsid w:val="0024192C"/>
    <w:rsid w:val="00244C28"/>
    <w:rsid w:val="00244D76"/>
    <w:rsid w:val="00252267"/>
    <w:rsid w:val="00252B62"/>
    <w:rsid w:val="002564DA"/>
    <w:rsid w:val="00257D0F"/>
    <w:rsid w:val="0027260B"/>
    <w:rsid w:val="00274EF5"/>
    <w:rsid w:val="00283710"/>
    <w:rsid w:val="0028730A"/>
    <w:rsid w:val="002941F2"/>
    <w:rsid w:val="002A1351"/>
    <w:rsid w:val="002C0F3F"/>
    <w:rsid w:val="002C55F9"/>
    <w:rsid w:val="002C5F5E"/>
    <w:rsid w:val="002D1251"/>
    <w:rsid w:val="002D5780"/>
    <w:rsid w:val="002D57C3"/>
    <w:rsid w:val="002D7993"/>
    <w:rsid w:val="002E046D"/>
    <w:rsid w:val="002E19FB"/>
    <w:rsid w:val="002E1ED1"/>
    <w:rsid w:val="002E445C"/>
    <w:rsid w:val="002E700F"/>
    <w:rsid w:val="002E75C9"/>
    <w:rsid w:val="002F2CD6"/>
    <w:rsid w:val="00301980"/>
    <w:rsid w:val="003043BF"/>
    <w:rsid w:val="00304437"/>
    <w:rsid w:val="00306B3B"/>
    <w:rsid w:val="00307727"/>
    <w:rsid w:val="003145A7"/>
    <w:rsid w:val="00315818"/>
    <w:rsid w:val="0031704E"/>
    <w:rsid w:val="003227AE"/>
    <w:rsid w:val="003250BB"/>
    <w:rsid w:val="00330F35"/>
    <w:rsid w:val="0033255B"/>
    <w:rsid w:val="003347CC"/>
    <w:rsid w:val="00336A9B"/>
    <w:rsid w:val="00340DB8"/>
    <w:rsid w:val="00340EDC"/>
    <w:rsid w:val="00341CA8"/>
    <w:rsid w:val="00344055"/>
    <w:rsid w:val="00351F24"/>
    <w:rsid w:val="00357288"/>
    <w:rsid w:val="003577FC"/>
    <w:rsid w:val="00361426"/>
    <w:rsid w:val="00364618"/>
    <w:rsid w:val="003811E3"/>
    <w:rsid w:val="00383373"/>
    <w:rsid w:val="003860BC"/>
    <w:rsid w:val="00386714"/>
    <w:rsid w:val="00395EF8"/>
    <w:rsid w:val="003974CB"/>
    <w:rsid w:val="003A1317"/>
    <w:rsid w:val="003A2BE0"/>
    <w:rsid w:val="003B2AC5"/>
    <w:rsid w:val="003C21A1"/>
    <w:rsid w:val="003D0B33"/>
    <w:rsid w:val="003D2DC3"/>
    <w:rsid w:val="003D5317"/>
    <w:rsid w:val="003D7752"/>
    <w:rsid w:val="003E08C5"/>
    <w:rsid w:val="003E2CE5"/>
    <w:rsid w:val="003E4BAD"/>
    <w:rsid w:val="003E6372"/>
    <w:rsid w:val="003F31E6"/>
    <w:rsid w:val="003F420D"/>
    <w:rsid w:val="003F75C6"/>
    <w:rsid w:val="00401EB2"/>
    <w:rsid w:val="00412877"/>
    <w:rsid w:val="004137E7"/>
    <w:rsid w:val="00417E2F"/>
    <w:rsid w:val="00420A72"/>
    <w:rsid w:val="004320B3"/>
    <w:rsid w:val="0043289F"/>
    <w:rsid w:val="00434D5D"/>
    <w:rsid w:val="00435147"/>
    <w:rsid w:val="00436065"/>
    <w:rsid w:val="00443DD4"/>
    <w:rsid w:val="00446857"/>
    <w:rsid w:val="00453A70"/>
    <w:rsid w:val="00453FC8"/>
    <w:rsid w:val="00454932"/>
    <w:rsid w:val="00475053"/>
    <w:rsid w:val="00475A0E"/>
    <w:rsid w:val="00476773"/>
    <w:rsid w:val="0048063D"/>
    <w:rsid w:val="00491DAA"/>
    <w:rsid w:val="0049216F"/>
    <w:rsid w:val="004964B8"/>
    <w:rsid w:val="0049772B"/>
    <w:rsid w:val="004B2597"/>
    <w:rsid w:val="004B51FA"/>
    <w:rsid w:val="004C20B4"/>
    <w:rsid w:val="004C2CAB"/>
    <w:rsid w:val="004C4E82"/>
    <w:rsid w:val="004E2490"/>
    <w:rsid w:val="004E322B"/>
    <w:rsid w:val="004F6252"/>
    <w:rsid w:val="004F67F1"/>
    <w:rsid w:val="004F7DEB"/>
    <w:rsid w:val="005044B8"/>
    <w:rsid w:val="00505C35"/>
    <w:rsid w:val="005077FD"/>
    <w:rsid w:val="005114C9"/>
    <w:rsid w:val="005117CB"/>
    <w:rsid w:val="00512F10"/>
    <w:rsid w:val="00514B99"/>
    <w:rsid w:val="00522007"/>
    <w:rsid w:val="0052568E"/>
    <w:rsid w:val="00534395"/>
    <w:rsid w:val="00536085"/>
    <w:rsid w:val="00537415"/>
    <w:rsid w:val="0053775A"/>
    <w:rsid w:val="00541801"/>
    <w:rsid w:val="00543CF2"/>
    <w:rsid w:val="00544322"/>
    <w:rsid w:val="005447BB"/>
    <w:rsid w:val="00555BFB"/>
    <w:rsid w:val="00564629"/>
    <w:rsid w:val="005841A7"/>
    <w:rsid w:val="00586F55"/>
    <w:rsid w:val="00590EBF"/>
    <w:rsid w:val="0059361B"/>
    <w:rsid w:val="00595C8A"/>
    <w:rsid w:val="005A2280"/>
    <w:rsid w:val="005A6336"/>
    <w:rsid w:val="005B12AD"/>
    <w:rsid w:val="005B231A"/>
    <w:rsid w:val="005C36E0"/>
    <w:rsid w:val="005D2A14"/>
    <w:rsid w:val="005D3C10"/>
    <w:rsid w:val="005D6087"/>
    <w:rsid w:val="005E1BA7"/>
    <w:rsid w:val="005E4583"/>
    <w:rsid w:val="005E4A16"/>
    <w:rsid w:val="005E73D4"/>
    <w:rsid w:val="005F4541"/>
    <w:rsid w:val="005F61CA"/>
    <w:rsid w:val="00600F58"/>
    <w:rsid w:val="0061596E"/>
    <w:rsid w:val="00622757"/>
    <w:rsid w:val="00625986"/>
    <w:rsid w:val="00631C45"/>
    <w:rsid w:val="0063394E"/>
    <w:rsid w:val="00634C90"/>
    <w:rsid w:val="0064397B"/>
    <w:rsid w:val="00643D3C"/>
    <w:rsid w:val="006514DA"/>
    <w:rsid w:val="00652765"/>
    <w:rsid w:val="00655FB6"/>
    <w:rsid w:val="00661376"/>
    <w:rsid w:val="00665A6E"/>
    <w:rsid w:val="006660D7"/>
    <w:rsid w:val="00666E1B"/>
    <w:rsid w:val="0067413A"/>
    <w:rsid w:val="0068501C"/>
    <w:rsid w:val="00687098"/>
    <w:rsid w:val="00693176"/>
    <w:rsid w:val="00693C78"/>
    <w:rsid w:val="006966D4"/>
    <w:rsid w:val="006A1C0E"/>
    <w:rsid w:val="006A221E"/>
    <w:rsid w:val="006C3269"/>
    <w:rsid w:val="006D20FE"/>
    <w:rsid w:val="006D49A5"/>
    <w:rsid w:val="006E1871"/>
    <w:rsid w:val="006E6305"/>
    <w:rsid w:val="006F1A32"/>
    <w:rsid w:val="006F5DA4"/>
    <w:rsid w:val="006F6BDF"/>
    <w:rsid w:val="007027A0"/>
    <w:rsid w:val="0070285F"/>
    <w:rsid w:val="00702F9A"/>
    <w:rsid w:val="0070438E"/>
    <w:rsid w:val="00705182"/>
    <w:rsid w:val="007057D8"/>
    <w:rsid w:val="00707D4F"/>
    <w:rsid w:val="007163A5"/>
    <w:rsid w:val="0072152E"/>
    <w:rsid w:val="007215C3"/>
    <w:rsid w:val="00735B17"/>
    <w:rsid w:val="00741845"/>
    <w:rsid w:val="00745447"/>
    <w:rsid w:val="00760CBB"/>
    <w:rsid w:val="00764D3D"/>
    <w:rsid w:val="0076630D"/>
    <w:rsid w:val="007663FA"/>
    <w:rsid w:val="00780B74"/>
    <w:rsid w:val="007872CA"/>
    <w:rsid w:val="007942A2"/>
    <w:rsid w:val="00796604"/>
    <w:rsid w:val="007A14E9"/>
    <w:rsid w:val="007A1B0A"/>
    <w:rsid w:val="007A2587"/>
    <w:rsid w:val="007B4974"/>
    <w:rsid w:val="007C20E7"/>
    <w:rsid w:val="007C2967"/>
    <w:rsid w:val="007C3565"/>
    <w:rsid w:val="007D195D"/>
    <w:rsid w:val="007D604E"/>
    <w:rsid w:val="007D6A33"/>
    <w:rsid w:val="007D787F"/>
    <w:rsid w:val="007E7F58"/>
    <w:rsid w:val="007F4187"/>
    <w:rsid w:val="00801559"/>
    <w:rsid w:val="008116A8"/>
    <w:rsid w:val="00812451"/>
    <w:rsid w:val="00813FE1"/>
    <w:rsid w:val="008144C0"/>
    <w:rsid w:val="00814720"/>
    <w:rsid w:val="00827007"/>
    <w:rsid w:val="008326BD"/>
    <w:rsid w:val="00834294"/>
    <w:rsid w:val="00834B2E"/>
    <w:rsid w:val="00837118"/>
    <w:rsid w:val="00840274"/>
    <w:rsid w:val="00840ADE"/>
    <w:rsid w:val="008425A6"/>
    <w:rsid w:val="00852D91"/>
    <w:rsid w:val="0085324A"/>
    <w:rsid w:val="00854D5D"/>
    <w:rsid w:val="00856396"/>
    <w:rsid w:val="00856719"/>
    <w:rsid w:val="00861803"/>
    <w:rsid w:val="00862671"/>
    <w:rsid w:val="0086397F"/>
    <w:rsid w:val="00864469"/>
    <w:rsid w:val="0086704F"/>
    <w:rsid w:val="008703C6"/>
    <w:rsid w:val="0087116B"/>
    <w:rsid w:val="008823D4"/>
    <w:rsid w:val="00884931"/>
    <w:rsid w:val="00884A9A"/>
    <w:rsid w:val="00886253"/>
    <w:rsid w:val="00890232"/>
    <w:rsid w:val="008B15C9"/>
    <w:rsid w:val="008B4706"/>
    <w:rsid w:val="008B4C5B"/>
    <w:rsid w:val="008B5150"/>
    <w:rsid w:val="008B5CC6"/>
    <w:rsid w:val="008C29D8"/>
    <w:rsid w:val="008C571B"/>
    <w:rsid w:val="008D1C37"/>
    <w:rsid w:val="008D499B"/>
    <w:rsid w:val="008E191C"/>
    <w:rsid w:val="008E1FB9"/>
    <w:rsid w:val="008E2AFC"/>
    <w:rsid w:val="008E2ED7"/>
    <w:rsid w:val="0090129A"/>
    <w:rsid w:val="00901A4F"/>
    <w:rsid w:val="00905137"/>
    <w:rsid w:val="0090601E"/>
    <w:rsid w:val="00912506"/>
    <w:rsid w:val="00915A31"/>
    <w:rsid w:val="00916DF5"/>
    <w:rsid w:val="009175ED"/>
    <w:rsid w:val="00917DE4"/>
    <w:rsid w:val="009208CF"/>
    <w:rsid w:val="009214BC"/>
    <w:rsid w:val="00922864"/>
    <w:rsid w:val="00930DE6"/>
    <w:rsid w:val="0093130C"/>
    <w:rsid w:val="00933F8F"/>
    <w:rsid w:val="00937028"/>
    <w:rsid w:val="00940EF1"/>
    <w:rsid w:val="0094513C"/>
    <w:rsid w:val="00945180"/>
    <w:rsid w:val="00945932"/>
    <w:rsid w:val="00964F1D"/>
    <w:rsid w:val="00973703"/>
    <w:rsid w:val="009739EA"/>
    <w:rsid w:val="00973DC6"/>
    <w:rsid w:val="009821C3"/>
    <w:rsid w:val="0098486C"/>
    <w:rsid w:val="009963ED"/>
    <w:rsid w:val="00997E35"/>
    <w:rsid w:val="009A155C"/>
    <w:rsid w:val="009A1E34"/>
    <w:rsid w:val="009A21F5"/>
    <w:rsid w:val="009A63B8"/>
    <w:rsid w:val="009A776A"/>
    <w:rsid w:val="009B3197"/>
    <w:rsid w:val="009B3703"/>
    <w:rsid w:val="009B701D"/>
    <w:rsid w:val="009B7852"/>
    <w:rsid w:val="009C0E81"/>
    <w:rsid w:val="009C3D78"/>
    <w:rsid w:val="009C4888"/>
    <w:rsid w:val="009E42D8"/>
    <w:rsid w:val="009F004C"/>
    <w:rsid w:val="009F7082"/>
    <w:rsid w:val="009F7986"/>
    <w:rsid w:val="00A13FCF"/>
    <w:rsid w:val="00A14885"/>
    <w:rsid w:val="00A21158"/>
    <w:rsid w:val="00A22801"/>
    <w:rsid w:val="00A26040"/>
    <w:rsid w:val="00A26175"/>
    <w:rsid w:val="00A33100"/>
    <w:rsid w:val="00A36415"/>
    <w:rsid w:val="00A42E9B"/>
    <w:rsid w:val="00A43B93"/>
    <w:rsid w:val="00A669F2"/>
    <w:rsid w:val="00A710AA"/>
    <w:rsid w:val="00A73B48"/>
    <w:rsid w:val="00A7475A"/>
    <w:rsid w:val="00A74E11"/>
    <w:rsid w:val="00A770EB"/>
    <w:rsid w:val="00A82CE4"/>
    <w:rsid w:val="00A85069"/>
    <w:rsid w:val="00A85A53"/>
    <w:rsid w:val="00A87AFD"/>
    <w:rsid w:val="00A97496"/>
    <w:rsid w:val="00A97FE8"/>
    <w:rsid w:val="00AC2F25"/>
    <w:rsid w:val="00AC3599"/>
    <w:rsid w:val="00AC41A1"/>
    <w:rsid w:val="00AC4275"/>
    <w:rsid w:val="00AC5773"/>
    <w:rsid w:val="00AE1DF7"/>
    <w:rsid w:val="00AE2B23"/>
    <w:rsid w:val="00AE4E6E"/>
    <w:rsid w:val="00AE5037"/>
    <w:rsid w:val="00B02207"/>
    <w:rsid w:val="00B024D3"/>
    <w:rsid w:val="00B05203"/>
    <w:rsid w:val="00B1527F"/>
    <w:rsid w:val="00B17DF0"/>
    <w:rsid w:val="00B26644"/>
    <w:rsid w:val="00B33977"/>
    <w:rsid w:val="00B435C5"/>
    <w:rsid w:val="00B533C0"/>
    <w:rsid w:val="00B55290"/>
    <w:rsid w:val="00B60C24"/>
    <w:rsid w:val="00B617D8"/>
    <w:rsid w:val="00B636BE"/>
    <w:rsid w:val="00B6399A"/>
    <w:rsid w:val="00B67DE3"/>
    <w:rsid w:val="00B710F1"/>
    <w:rsid w:val="00B72934"/>
    <w:rsid w:val="00B77BD5"/>
    <w:rsid w:val="00B80862"/>
    <w:rsid w:val="00B82A98"/>
    <w:rsid w:val="00B872BC"/>
    <w:rsid w:val="00B90671"/>
    <w:rsid w:val="00B955C5"/>
    <w:rsid w:val="00B966B1"/>
    <w:rsid w:val="00B9781B"/>
    <w:rsid w:val="00BA0EA4"/>
    <w:rsid w:val="00BA4BF8"/>
    <w:rsid w:val="00BA56BE"/>
    <w:rsid w:val="00BA5844"/>
    <w:rsid w:val="00BC31D0"/>
    <w:rsid w:val="00BC32AD"/>
    <w:rsid w:val="00BD42DF"/>
    <w:rsid w:val="00BF0CA6"/>
    <w:rsid w:val="00BF3D09"/>
    <w:rsid w:val="00BF569F"/>
    <w:rsid w:val="00C042EC"/>
    <w:rsid w:val="00C047EE"/>
    <w:rsid w:val="00C07470"/>
    <w:rsid w:val="00C2199C"/>
    <w:rsid w:val="00C219A8"/>
    <w:rsid w:val="00C2209F"/>
    <w:rsid w:val="00C3227C"/>
    <w:rsid w:val="00C373A8"/>
    <w:rsid w:val="00C50545"/>
    <w:rsid w:val="00C53336"/>
    <w:rsid w:val="00C53ACB"/>
    <w:rsid w:val="00C54FDD"/>
    <w:rsid w:val="00C60E8E"/>
    <w:rsid w:val="00C62483"/>
    <w:rsid w:val="00C63029"/>
    <w:rsid w:val="00C67D6E"/>
    <w:rsid w:val="00C72244"/>
    <w:rsid w:val="00C73C93"/>
    <w:rsid w:val="00C82F12"/>
    <w:rsid w:val="00C851AB"/>
    <w:rsid w:val="00C94B74"/>
    <w:rsid w:val="00C95CB8"/>
    <w:rsid w:val="00C9637C"/>
    <w:rsid w:val="00C9666B"/>
    <w:rsid w:val="00C97990"/>
    <w:rsid w:val="00CC1223"/>
    <w:rsid w:val="00CC4101"/>
    <w:rsid w:val="00CD63A3"/>
    <w:rsid w:val="00CD78D7"/>
    <w:rsid w:val="00CE447F"/>
    <w:rsid w:val="00CE47EC"/>
    <w:rsid w:val="00CF1D76"/>
    <w:rsid w:val="00CF2DD2"/>
    <w:rsid w:val="00CF47CF"/>
    <w:rsid w:val="00CF7654"/>
    <w:rsid w:val="00D0249B"/>
    <w:rsid w:val="00D028D8"/>
    <w:rsid w:val="00D06A76"/>
    <w:rsid w:val="00D2417C"/>
    <w:rsid w:val="00D30357"/>
    <w:rsid w:val="00D32B3D"/>
    <w:rsid w:val="00D35979"/>
    <w:rsid w:val="00D445DD"/>
    <w:rsid w:val="00D44E50"/>
    <w:rsid w:val="00D62B1F"/>
    <w:rsid w:val="00D76577"/>
    <w:rsid w:val="00D76F16"/>
    <w:rsid w:val="00D80F1B"/>
    <w:rsid w:val="00D829D4"/>
    <w:rsid w:val="00D8481D"/>
    <w:rsid w:val="00DA0807"/>
    <w:rsid w:val="00DA1E5C"/>
    <w:rsid w:val="00DA4415"/>
    <w:rsid w:val="00DA7778"/>
    <w:rsid w:val="00DB7255"/>
    <w:rsid w:val="00DC1975"/>
    <w:rsid w:val="00DC26A9"/>
    <w:rsid w:val="00DC28AD"/>
    <w:rsid w:val="00DD0C6C"/>
    <w:rsid w:val="00DD7723"/>
    <w:rsid w:val="00DE098E"/>
    <w:rsid w:val="00DE4658"/>
    <w:rsid w:val="00DF1CFB"/>
    <w:rsid w:val="00DF5E41"/>
    <w:rsid w:val="00E00D07"/>
    <w:rsid w:val="00E010AF"/>
    <w:rsid w:val="00E07466"/>
    <w:rsid w:val="00E106D3"/>
    <w:rsid w:val="00E17DCC"/>
    <w:rsid w:val="00E22415"/>
    <w:rsid w:val="00E236C7"/>
    <w:rsid w:val="00E2644B"/>
    <w:rsid w:val="00E27FF5"/>
    <w:rsid w:val="00E3195E"/>
    <w:rsid w:val="00E35E53"/>
    <w:rsid w:val="00E36577"/>
    <w:rsid w:val="00E44821"/>
    <w:rsid w:val="00E46CED"/>
    <w:rsid w:val="00E53EAE"/>
    <w:rsid w:val="00E54E63"/>
    <w:rsid w:val="00E6339A"/>
    <w:rsid w:val="00E6417C"/>
    <w:rsid w:val="00E6436F"/>
    <w:rsid w:val="00E7276B"/>
    <w:rsid w:val="00E825C0"/>
    <w:rsid w:val="00E9016C"/>
    <w:rsid w:val="00EA1010"/>
    <w:rsid w:val="00EA21E4"/>
    <w:rsid w:val="00EA65A1"/>
    <w:rsid w:val="00EA6A47"/>
    <w:rsid w:val="00EB2F7B"/>
    <w:rsid w:val="00EB48EA"/>
    <w:rsid w:val="00EC3748"/>
    <w:rsid w:val="00EC57D1"/>
    <w:rsid w:val="00ED2FF0"/>
    <w:rsid w:val="00ED754A"/>
    <w:rsid w:val="00ED75A3"/>
    <w:rsid w:val="00EE02B6"/>
    <w:rsid w:val="00EE385B"/>
    <w:rsid w:val="00EE47E3"/>
    <w:rsid w:val="00EF0805"/>
    <w:rsid w:val="00EF1BDE"/>
    <w:rsid w:val="00EF264D"/>
    <w:rsid w:val="00EF349B"/>
    <w:rsid w:val="00EF6174"/>
    <w:rsid w:val="00F021B7"/>
    <w:rsid w:val="00F11B66"/>
    <w:rsid w:val="00F131A0"/>
    <w:rsid w:val="00F1354B"/>
    <w:rsid w:val="00F16ADB"/>
    <w:rsid w:val="00F27D90"/>
    <w:rsid w:val="00F31646"/>
    <w:rsid w:val="00F3359C"/>
    <w:rsid w:val="00F3424E"/>
    <w:rsid w:val="00F35941"/>
    <w:rsid w:val="00F42B92"/>
    <w:rsid w:val="00F44019"/>
    <w:rsid w:val="00F440EC"/>
    <w:rsid w:val="00F50362"/>
    <w:rsid w:val="00F530A7"/>
    <w:rsid w:val="00F60EA5"/>
    <w:rsid w:val="00F7192D"/>
    <w:rsid w:val="00F7768D"/>
    <w:rsid w:val="00F85888"/>
    <w:rsid w:val="00F92A8E"/>
    <w:rsid w:val="00F9691F"/>
    <w:rsid w:val="00FA0CC3"/>
    <w:rsid w:val="00FA3731"/>
    <w:rsid w:val="00FA55F8"/>
    <w:rsid w:val="00FC1FA0"/>
    <w:rsid w:val="00FC2500"/>
    <w:rsid w:val="00FC654C"/>
    <w:rsid w:val="00FD3708"/>
    <w:rsid w:val="00FD65C1"/>
    <w:rsid w:val="00FD768F"/>
    <w:rsid w:val="00FE2932"/>
    <w:rsid w:val="00FE418A"/>
    <w:rsid w:val="00FE741F"/>
    <w:rsid w:val="00FF2239"/>
    <w:rsid w:val="00FF3F4E"/>
    <w:rsid w:val="04747FAA"/>
    <w:rsid w:val="0CE93387"/>
    <w:rsid w:val="2A4E743A"/>
    <w:rsid w:val="2DF20AEF"/>
    <w:rsid w:val="3B2F3EB0"/>
    <w:rsid w:val="3B6273BD"/>
    <w:rsid w:val="54F570FE"/>
    <w:rsid w:val="589D6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5:docId w15:val="{2CFAE271-F19E-46C3-9474-6A01F7E9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qFormat/>
    <w:pPr>
      <w:widowControl/>
      <w:spacing w:before="100" w:beforeAutospacing="1" w:after="100" w:afterAutospacing="1"/>
      <w:jc w:val="left"/>
    </w:pPr>
    <w:rPr>
      <w:rFonts w:ascii="宋体" w:hAnsi="宋体" w:cs="宋体"/>
      <w:kern w:val="0"/>
      <w:sz w:val="24"/>
      <w:szCs w:val="24"/>
    </w:rPr>
  </w:style>
  <w:style w:type="table" w:styleId="a7">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qFormat/>
    <w:rPr>
      <w:rFonts w:cs="Times New Roman"/>
      <w:color w:val="0000FF"/>
      <w:u w:val="single"/>
    </w:rPr>
  </w:style>
  <w:style w:type="character" w:customStyle="1" w:styleId="Char">
    <w:name w:val="批注框文本 Char"/>
    <w:basedOn w:val="a0"/>
    <w:link w:val="a3"/>
    <w:uiPriority w:val="99"/>
    <w:semiHidden/>
    <w:qFormat/>
    <w:locked/>
    <w:rPr>
      <w:rFonts w:cs="Times New Roman"/>
      <w:sz w:val="18"/>
      <w:szCs w:val="18"/>
    </w:rPr>
  </w:style>
  <w:style w:type="character" w:customStyle="1" w:styleId="Char1">
    <w:name w:val="页眉 Char"/>
    <w:basedOn w:val="a0"/>
    <w:link w:val="a5"/>
    <w:uiPriority w:val="99"/>
    <w:qFormat/>
    <w:locked/>
    <w:rPr>
      <w:rFonts w:cs="Times New Roman"/>
      <w:sz w:val="18"/>
      <w:szCs w:val="18"/>
    </w:rPr>
  </w:style>
  <w:style w:type="character" w:customStyle="1" w:styleId="Char0">
    <w:name w:val="页脚 Char"/>
    <w:basedOn w:val="a0"/>
    <w:link w:val="a4"/>
    <w:uiPriority w:val="99"/>
    <w:qFormat/>
    <w:locked/>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770</cp:revision>
  <dcterms:created xsi:type="dcterms:W3CDTF">2022-11-03T01:42:00Z</dcterms:created>
  <dcterms:modified xsi:type="dcterms:W3CDTF">2026-03-06T07:26:00Z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6B2DA5FC116F437DA446391F9714CA4D_12</vt:lpwstr>
  </property>
  <property fmtid="{D5CDD505-2E9C-101B-9397-08002B2CF9AE}" pid="4" name="KSOTemplateDocerSaveRecord">
    <vt:lpwstr>eyJoZGlkIjoiNGM2NjI4MDZjZjQ2MGM5MWJkYzA4Njc4YzA2ZDdmODIiLCJ1c2VySWQiOiIxNjExNDk5NTYzIn0=</vt:lpwstr>
  </property>
</Properties>
</file>